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D604" w14:textId="480EE4A4" w:rsidR="00AE0F85" w:rsidRDefault="00FC0398" w:rsidP="00AE0F85">
      <w:pPr>
        <w:pStyle w:val="Heading1"/>
        <w:spacing w:before="240"/>
        <w:jc w:val="center"/>
        <w:rPr>
          <w:szCs w:val="24"/>
          <w:u w:val="single"/>
        </w:rPr>
      </w:pPr>
      <w:r>
        <w:rPr>
          <w:szCs w:val="24"/>
        </w:rPr>
        <w:t>SCHEDULE A TO DEBTOR’S SUBPOENA</w:t>
      </w:r>
      <w:r w:rsidR="00CF5A1F">
        <w:rPr>
          <w:szCs w:val="24"/>
        </w:rPr>
        <w:t xml:space="preserve"> TO </w:t>
      </w:r>
    </w:p>
    <w:p w14:paraId="2517D752" w14:textId="0DA31AC7" w:rsidR="00B76669" w:rsidRDefault="00CF5A1F" w:rsidP="00FC0398">
      <w:pPr>
        <w:pStyle w:val="Heading1"/>
        <w:jc w:val="center"/>
        <w:rPr>
          <w:szCs w:val="24"/>
          <w:u w:val="single"/>
        </w:rPr>
      </w:pPr>
      <w:r>
        <w:rPr>
          <w:szCs w:val="24"/>
          <w:u w:val="single"/>
        </w:rPr>
        <w:t>WILLIAM K. HARRINGTON, UNITED STATES TRUSTEE FOR REGION 2</w:t>
      </w:r>
    </w:p>
    <w:p w14:paraId="45470D46" w14:textId="77777777" w:rsidR="00FC0398" w:rsidRPr="00FC0398" w:rsidRDefault="00FC0398" w:rsidP="00FC0398"/>
    <w:p w14:paraId="69F5BE9D" w14:textId="77777777" w:rsidR="00304D60" w:rsidRPr="00AE1F30" w:rsidRDefault="00304D60" w:rsidP="00304D60">
      <w:pPr>
        <w:pStyle w:val="Title"/>
        <w:rPr>
          <w:snapToGrid w:val="0"/>
        </w:rPr>
      </w:pPr>
      <w:r w:rsidRPr="00353DB8">
        <w:rPr>
          <w:snapToGrid w:val="0"/>
          <w:u w:val="single"/>
        </w:rPr>
        <w:t>INSTRUCTIONS</w:t>
      </w:r>
    </w:p>
    <w:p w14:paraId="139E6C92" w14:textId="742E9F1F" w:rsidR="00304D60" w:rsidRDefault="00304D60" w:rsidP="00304D60">
      <w:pPr>
        <w:pStyle w:val="TabbedL1"/>
        <w:numPr>
          <w:ilvl w:val="0"/>
          <w:numId w:val="22"/>
        </w:numPr>
        <w:ind w:left="0" w:firstLine="720"/>
        <w:jc w:val="both"/>
      </w:pPr>
      <w:r>
        <w:t>The responses to these Requests for the Production of Documents</w:t>
      </w:r>
      <w:r w:rsidR="00FC0398">
        <w:t xml:space="preserve"> in accordance with the Debtor’s Subpoena to </w:t>
      </w:r>
      <w:r w:rsidR="00BE0E1C">
        <w:t xml:space="preserve">the Office of the </w:t>
      </w:r>
      <w:r w:rsidR="00FC0398">
        <w:t xml:space="preserve">United States Trustee </w:t>
      </w:r>
      <w:r>
        <w:t xml:space="preserve">(each a “Request” and collectively the “Requests”) shall include such materials as are within </w:t>
      </w:r>
      <w:r w:rsidR="001E5A76">
        <w:t xml:space="preserve">the </w:t>
      </w:r>
      <w:r w:rsidR="00BE0E1C">
        <w:t xml:space="preserve">Office of the </w:t>
      </w:r>
      <w:r w:rsidR="00584B0D">
        <w:t>U.S. Trustee’s</w:t>
      </w:r>
      <w:r w:rsidR="001E5A76">
        <w:t xml:space="preserve"> </w:t>
      </w:r>
      <w:r>
        <w:t xml:space="preserve">custody, possession or control, or are within the custody, possession or control of </w:t>
      </w:r>
      <w:r w:rsidR="00BE0E1C">
        <w:t>its</w:t>
      </w:r>
      <w:r>
        <w:t xml:space="preserve"> consultants, accountants, attorneys or other agents, or which are otherwise available to </w:t>
      </w:r>
      <w:r w:rsidR="00BE0E1C">
        <w:t>it</w:t>
      </w:r>
      <w:r>
        <w:t xml:space="preserve">. </w:t>
      </w:r>
      <w:r w:rsidR="001E5A76">
        <w:t xml:space="preserve">The </w:t>
      </w:r>
      <w:r w:rsidR="00BE0E1C">
        <w:t xml:space="preserve">Office of the </w:t>
      </w:r>
      <w:r w:rsidR="001E5A76">
        <w:t>U</w:t>
      </w:r>
      <w:r w:rsidR="008B0E06">
        <w:t>.</w:t>
      </w:r>
      <w:r w:rsidR="001E5A76">
        <w:t>S</w:t>
      </w:r>
      <w:r w:rsidR="008B0E06">
        <w:t xml:space="preserve">. </w:t>
      </w:r>
      <w:r w:rsidR="001E5A76">
        <w:t>T</w:t>
      </w:r>
      <w:r w:rsidR="008B0E06">
        <w:t>rustee</w:t>
      </w:r>
      <w:r w:rsidR="001E5A76">
        <w:t xml:space="preserve"> </w:t>
      </w:r>
      <w:r>
        <w:t>is specifically instructed to review the files (both hard copy and electronic), records, computers, notes, correspondence, daily calendars and telephone logs or records of all persons who have knowledge of the information inquired about in the Requests.</w:t>
      </w:r>
    </w:p>
    <w:p w14:paraId="7E35BF6C" w14:textId="69BBBBDC" w:rsidR="00FA5222" w:rsidRPr="00FA5222" w:rsidRDefault="00304D60" w:rsidP="00FA5222">
      <w:pPr>
        <w:pStyle w:val="TabbedL1"/>
        <w:numPr>
          <w:ilvl w:val="0"/>
          <w:numId w:val="22"/>
        </w:numPr>
        <w:ind w:left="0" w:firstLine="720"/>
        <w:jc w:val="both"/>
      </w:pPr>
      <w:r>
        <w:t>With respect to any document that</w:t>
      </w:r>
      <w:r w:rsidR="001E5A76">
        <w:t xml:space="preserve"> the </w:t>
      </w:r>
      <w:r w:rsidR="00BE0E1C">
        <w:t xml:space="preserve">Office of the </w:t>
      </w:r>
      <w:r w:rsidR="001E5A76">
        <w:t>U</w:t>
      </w:r>
      <w:r w:rsidR="008B0E06">
        <w:t>.</w:t>
      </w:r>
      <w:r w:rsidR="001E5A76">
        <w:t>S</w:t>
      </w:r>
      <w:r w:rsidR="008B0E06">
        <w:t xml:space="preserve">. </w:t>
      </w:r>
      <w:r w:rsidR="001E5A76">
        <w:t>T</w:t>
      </w:r>
      <w:r w:rsidR="008B0E06">
        <w:t>rustee</w:t>
      </w:r>
      <w:r>
        <w:t xml:space="preserve"> refuses to produce in response to the Requests on the basis of a claim of privilege, </w:t>
      </w:r>
      <w:r w:rsidR="00FA5222">
        <w:t xml:space="preserve">or </w:t>
      </w:r>
      <w:r>
        <w:t xml:space="preserve">attorney work-product, </w:t>
      </w:r>
      <w:r w:rsidR="00BE0E1C">
        <w:t>it</w:t>
      </w:r>
      <w:r w:rsidR="00FA5222">
        <w:t xml:space="preserve"> </w:t>
      </w:r>
      <w:r w:rsidR="00FA5222" w:rsidRPr="00FA5222">
        <w:rPr>
          <w:szCs w:val="24"/>
        </w:rPr>
        <w:t xml:space="preserve">must produce a privilege log </w:t>
      </w:r>
      <w:r w:rsidR="00FA5222">
        <w:rPr>
          <w:szCs w:val="24"/>
        </w:rPr>
        <w:t>in compliance with</w:t>
      </w:r>
      <w:r w:rsidR="00FA5222" w:rsidRPr="00FA5222">
        <w:rPr>
          <w:szCs w:val="24"/>
        </w:rPr>
        <w:t xml:space="preserve"> D. Conn. L. Civ. R. 26(e)</w:t>
      </w:r>
      <w:r w:rsidR="007E4568">
        <w:rPr>
          <w:szCs w:val="24"/>
        </w:rPr>
        <w:t>, made applicable to this proceeding by Local Bankruptcy Rule 1001-1(b)</w:t>
      </w:r>
      <w:r w:rsidR="00FA5222" w:rsidRPr="00FA5222">
        <w:rPr>
          <w:szCs w:val="24"/>
        </w:rPr>
        <w:t xml:space="preserve">. </w:t>
      </w:r>
    </w:p>
    <w:p w14:paraId="1C83690D" w14:textId="094012FE" w:rsidR="00304D60" w:rsidRDefault="00304D60" w:rsidP="00304D60">
      <w:pPr>
        <w:pStyle w:val="TabbedL1"/>
        <w:numPr>
          <w:ilvl w:val="0"/>
          <w:numId w:val="22"/>
        </w:numPr>
        <w:ind w:left="0" w:firstLine="720"/>
        <w:jc w:val="both"/>
      </w:pPr>
      <w:r>
        <w:t xml:space="preserve">Notwithstanding the assertion of any objection to production, any document to which an objection is raised which contains non-objectionable matter that is responsive to a Request must be produced, but that portion of the document as to which the objection is asserted may be withheld or redacted in the first instance provided that the </w:t>
      </w:r>
      <w:r w:rsidR="00FA5222">
        <w:t xml:space="preserve">privilege log required by </w:t>
      </w:r>
      <w:r w:rsidR="00FA5222" w:rsidRPr="00FA5222">
        <w:rPr>
          <w:szCs w:val="24"/>
        </w:rPr>
        <w:t>D. Conn. L. Civ. R. 26(e)</w:t>
      </w:r>
      <w:r w:rsidR="00FA5222">
        <w:rPr>
          <w:szCs w:val="24"/>
        </w:rPr>
        <w:t xml:space="preserve"> </w:t>
      </w:r>
      <w:r>
        <w:t>is furnished.</w:t>
      </w:r>
    </w:p>
    <w:p w14:paraId="7861DFBA" w14:textId="77777777" w:rsidR="00304D60" w:rsidRDefault="00304D60" w:rsidP="00304D60">
      <w:pPr>
        <w:pStyle w:val="TabbedL1"/>
        <w:numPr>
          <w:ilvl w:val="0"/>
          <w:numId w:val="22"/>
        </w:numPr>
        <w:ind w:left="0" w:firstLine="720"/>
        <w:jc w:val="both"/>
      </w:pPr>
      <w:r>
        <w:t>Each document to be produced pursuant to the Requests is to be produced along with all non-identical drafts and copies thereof, in its entirety without abbreviation, expurgation or redaction.</w:t>
      </w:r>
    </w:p>
    <w:p w14:paraId="5DD0D1C3" w14:textId="18CEE893" w:rsidR="00304D60" w:rsidRDefault="00304D60" w:rsidP="00304D60">
      <w:pPr>
        <w:pStyle w:val="TabbedL1"/>
        <w:numPr>
          <w:ilvl w:val="0"/>
          <w:numId w:val="22"/>
        </w:numPr>
        <w:ind w:left="0" w:firstLine="720"/>
        <w:jc w:val="both"/>
      </w:pPr>
      <w:r>
        <w:t>Documents shall be produced as they are kept in the usual course of business or, alternatively, shall be organized and labeled to correspond to the specific Request in response to which such documents are produced.</w:t>
      </w:r>
    </w:p>
    <w:p w14:paraId="734F35F5" w14:textId="1D3A00BF" w:rsidR="00304D60" w:rsidRPr="00064A9F" w:rsidRDefault="00304D60" w:rsidP="00304D60">
      <w:pPr>
        <w:widowControl/>
        <w:numPr>
          <w:ilvl w:val="0"/>
          <w:numId w:val="22"/>
        </w:numPr>
        <w:tabs>
          <w:tab w:val="left" w:pos="-720"/>
        </w:tabs>
        <w:suppressAutoHyphens/>
        <w:spacing w:line="480" w:lineRule="auto"/>
        <w:ind w:left="0" w:firstLine="720"/>
        <w:jc w:val="both"/>
        <w:rPr>
          <w:rFonts w:ascii="Times New Roman" w:hAnsi="Times New Roman"/>
        </w:rPr>
      </w:pPr>
      <w:r>
        <w:rPr>
          <w:rFonts w:ascii="Times New Roman" w:hAnsi="Times New Roman"/>
          <w:szCs w:val="24"/>
        </w:rPr>
        <w:t xml:space="preserve">Electronically stored information </w:t>
      </w:r>
      <w:r w:rsidR="00FA5222">
        <w:rPr>
          <w:rFonts w:ascii="Times New Roman" w:hAnsi="Times New Roman"/>
          <w:szCs w:val="24"/>
        </w:rPr>
        <w:t>shall</w:t>
      </w:r>
      <w:r>
        <w:rPr>
          <w:rFonts w:ascii="Times New Roman" w:hAnsi="Times New Roman"/>
          <w:szCs w:val="24"/>
        </w:rPr>
        <w:t xml:space="preserve"> be produced in a reasonably usable form or forms as required by Fed. R. Civ. P. </w:t>
      </w:r>
      <w:r w:rsidR="007E4568">
        <w:rPr>
          <w:rFonts w:ascii="Times New Roman" w:hAnsi="Times New Roman"/>
          <w:szCs w:val="24"/>
        </w:rPr>
        <w:t>45(a)(C), made applicable to this proceeding by Fed. R. Bankr. P. 9016.</w:t>
      </w:r>
      <w:r>
        <w:rPr>
          <w:rFonts w:ascii="Times New Roman" w:hAnsi="Times New Roman"/>
          <w:szCs w:val="24"/>
        </w:rPr>
        <w:t xml:space="preserve"> </w:t>
      </w:r>
    </w:p>
    <w:p w14:paraId="2F0C14F6" w14:textId="77777777" w:rsidR="00304D60" w:rsidRDefault="00304D60" w:rsidP="00304D60">
      <w:pPr>
        <w:pStyle w:val="TabbedL1"/>
        <w:numPr>
          <w:ilvl w:val="0"/>
          <w:numId w:val="22"/>
        </w:numPr>
        <w:ind w:left="0" w:firstLine="720"/>
        <w:jc w:val="both"/>
      </w:pPr>
      <w:r>
        <w:t>The term “all/each” shall both be construed as all and each.</w:t>
      </w:r>
    </w:p>
    <w:p w14:paraId="7D8CE327" w14:textId="77777777" w:rsidR="00304D60" w:rsidRDefault="00304D60" w:rsidP="00304D60">
      <w:pPr>
        <w:pStyle w:val="TabbedL1"/>
        <w:numPr>
          <w:ilvl w:val="0"/>
          <w:numId w:val="22"/>
        </w:numPr>
        <w:ind w:left="0" w:firstLine="720"/>
        <w:jc w:val="both"/>
      </w:pPr>
      <w:r>
        <w:t>The term “and/or” shall be construed either disjunctively or conjunctively as necessary to bring within the scope of the Requests all responses that might otherwise be construed to be outside their scope.</w:t>
      </w:r>
    </w:p>
    <w:p w14:paraId="20F33B71" w14:textId="77777777" w:rsidR="00304D60" w:rsidRDefault="00304D60" w:rsidP="00304D60">
      <w:pPr>
        <w:pStyle w:val="TabbedL1"/>
        <w:numPr>
          <w:ilvl w:val="0"/>
          <w:numId w:val="22"/>
        </w:numPr>
        <w:ind w:left="0" w:firstLine="720"/>
        <w:jc w:val="both"/>
      </w:pPr>
      <w:r>
        <w:t>The singular form of any word includes the plural and vice versa.</w:t>
      </w:r>
    </w:p>
    <w:p w14:paraId="2E3C23A9" w14:textId="4BED773D" w:rsidR="00304D60" w:rsidRPr="009871A1" w:rsidRDefault="00304D60" w:rsidP="00304D60">
      <w:pPr>
        <w:pStyle w:val="TabbedL1"/>
        <w:numPr>
          <w:ilvl w:val="0"/>
          <w:numId w:val="22"/>
        </w:numPr>
        <w:ind w:left="0" w:firstLine="720"/>
        <w:jc w:val="both"/>
      </w:pPr>
      <w:r>
        <w:t xml:space="preserve">The Requests are continuing in nature. </w:t>
      </w:r>
      <w:r w:rsidR="00FA5222">
        <w:t xml:space="preserve">The Debtor </w:t>
      </w:r>
      <w:r>
        <w:t>demand</w:t>
      </w:r>
      <w:r w:rsidR="00FA5222">
        <w:t>s</w:t>
      </w:r>
      <w:r>
        <w:t xml:space="preserve"> that supplemental and additional productions be made by </w:t>
      </w:r>
      <w:r w:rsidR="001E5A76">
        <w:t xml:space="preserve">the </w:t>
      </w:r>
      <w:r w:rsidR="00BE0E1C">
        <w:t xml:space="preserve">Office of the </w:t>
      </w:r>
      <w:r w:rsidR="001E5A76">
        <w:t>U</w:t>
      </w:r>
      <w:r w:rsidR="008B0E06">
        <w:t>.</w:t>
      </w:r>
      <w:r w:rsidR="001E5A76">
        <w:t>S</w:t>
      </w:r>
      <w:r w:rsidR="008B0E06">
        <w:t xml:space="preserve">. </w:t>
      </w:r>
      <w:r w:rsidR="001E5A76">
        <w:t>T</w:t>
      </w:r>
      <w:r w:rsidR="008B0E06">
        <w:t>rustee</w:t>
      </w:r>
      <w:r>
        <w:t xml:space="preserve"> immediately after any new or additional responsive documents or information comes into </w:t>
      </w:r>
      <w:r w:rsidR="00BE0E1C">
        <w:t>its</w:t>
      </w:r>
      <w:r>
        <w:t xml:space="preserve"> possession, custody, or control or is otherwise made available to </w:t>
      </w:r>
      <w:r w:rsidR="00BE0E1C">
        <w:t>it</w:t>
      </w:r>
      <w:r w:rsidRPr="00AE1F30">
        <w:rPr>
          <w:snapToGrid w:val="0"/>
        </w:rPr>
        <w:t>.</w:t>
      </w:r>
    </w:p>
    <w:p w14:paraId="71381468" w14:textId="3A29A57D" w:rsidR="00304D60" w:rsidRDefault="00304D60" w:rsidP="00304D60">
      <w:pPr>
        <w:pStyle w:val="TabbedL1"/>
        <w:numPr>
          <w:ilvl w:val="0"/>
          <w:numId w:val="22"/>
        </w:numPr>
        <w:ind w:left="0" w:firstLine="720"/>
        <w:jc w:val="both"/>
      </w:pPr>
      <w:r>
        <w:t xml:space="preserve">If </w:t>
      </w:r>
      <w:r w:rsidR="001E5A76">
        <w:t xml:space="preserve">the </w:t>
      </w:r>
      <w:r w:rsidR="00BE0E1C">
        <w:t xml:space="preserve">Office of the </w:t>
      </w:r>
      <w:r w:rsidR="001E5A76">
        <w:t>U</w:t>
      </w:r>
      <w:r w:rsidR="008B0E06">
        <w:t>.</w:t>
      </w:r>
      <w:r w:rsidR="001E5A76">
        <w:t>S</w:t>
      </w:r>
      <w:r w:rsidR="008B0E06">
        <w:t xml:space="preserve">. </w:t>
      </w:r>
      <w:r w:rsidR="001E5A76">
        <w:t>T</w:t>
      </w:r>
      <w:r w:rsidR="008B0E06">
        <w:t>rustee</w:t>
      </w:r>
      <w:r>
        <w:t xml:space="preserve"> withholds documents on the basis of an asserted objection other than privilege, </w:t>
      </w:r>
      <w:r w:rsidR="00BE0E1C">
        <w:t>it</w:t>
      </w:r>
      <w:r>
        <w:t xml:space="preserve"> shall affirmatively state that responsive documents are being withheld on the basis of the objection.</w:t>
      </w:r>
    </w:p>
    <w:p w14:paraId="0F73DC4F" w14:textId="77777777" w:rsidR="00304D60" w:rsidRPr="009871A1" w:rsidRDefault="00304D60" w:rsidP="00304D60">
      <w:pPr>
        <w:pStyle w:val="TabbedL1"/>
        <w:numPr>
          <w:ilvl w:val="0"/>
          <w:numId w:val="22"/>
        </w:numPr>
        <w:ind w:left="0" w:firstLine="720"/>
        <w:jc w:val="both"/>
      </w:pPr>
      <w:r>
        <w:t xml:space="preserve">Unless otherwise specified, the time period covered by these Requests is </w:t>
      </w:r>
      <w:r w:rsidR="001E5A76">
        <w:t>February</w:t>
      </w:r>
      <w:r>
        <w:t xml:space="preserve"> </w:t>
      </w:r>
      <w:r w:rsidR="008B0E06">
        <w:t>15</w:t>
      </w:r>
      <w:r>
        <w:t>, 20</w:t>
      </w:r>
      <w:r w:rsidR="001E5A76">
        <w:t>22</w:t>
      </w:r>
      <w:r>
        <w:t xml:space="preserve"> to the present.</w:t>
      </w:r>
      <w:r w:rsidR="00B23A05">
        <w:t xml:space="preserve">    </w:t>
      </w:r>
    </w:p>
    <w:p w14:paraId="4EE32F91" w14:textId="3C7E8C02" w:rsidR="0004738F" w:rsidRPr="00304D60" w:rsidRDefault="0004738F" w:rsidP="004661D5">
      <w:pPr>
        <w:pStyle w:val="ListParagraph"/>
        <w:keepNext/>
        <w:numPr>
          <w:ilvl w:val="0"/>
          <w:numId w:val="25"/>
        </w:numPr>
        <w:spacing w:line="480" w:lineRule="auto"/>
        <w:jc w:val="center"/>
        <w:rPr>
          <w:rFonts w:ascii="Times New Roman" w:hAnsi="Times New Roman"/>
          <w:b/>
          <w:u w:val="single"/>
        </w:rPr>
      </w:pPr>
      <w:r w:rsidRPr="00304D60">
        <w:rPr>
          <w:rFonts w:ascii="Times New Roman" w:hAnsi="Times New Roman"/>
          <w:b/>
          <w:u w:val="single"/>
        </w:rPr>
        <w:t>DEFINITIONS</w:t>
      </w:r>
    </w:p>
    <w:p w14:paraId="7CA4B812" w14:textId="4FE117C1" w:rsidR="0004738F" w:rsidRDefault="0004738F" w:rsidP="004661D5">
      <w:pPr>
        <w:keepNext/>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sidRPr="00064A9F">
        <w:rPr>
          <w:rFonts w:ascii="Times New Roman" w:hAnsi="Times New Roman"/>
          <w:szCs w:val="24"/>
        </w:rPr>
        <w:t>Unless otherwise defined herein</w:t>
      </w:r>
      <w:r>
        <w:rPr>
          <w:rFonts w:ascii="Times New Roman" w:hAnsi="Times New Roman"/>
          <w:szCs w:val="24"/>
        </w:rPr>
        <w:t xml:space="preserve">, all terms used herein </w:t>
      </w:r>
      <w:r w:rsidRPr="00064A9F">
        <w:rPr>
          <w:rFonts w:ascii="Times New Roman" w:hAnsi="Times New Roman"/>
          <w:szCs w:val="24"/>
        </w:rPr>
        <w:t xml:space="preserve">shall have the meanings set forth in D. Conn. </w:t>
      </w:r>
      <w:r w:rsidR="005664E8">
        <w:rPr>
          <w:rFonts w:ascii="Times New Roman" w:hAnsi="Times New Roman"/>
          <w:szCs w:val="24"/>
        </w:rPr>
        <w:t>L</w:t>
      </w:r>
      <w:r w:rsidR="0026094B">
        <w:rPr>
          <w:rFonts w:ascii="Times New Roman" w:hAnsi="Times New Roman"/>
          <w:szCs w:val="24"/>
        </w:rPr>
        <w:t>. Civ. R.</w:t>
      </w:r>
      <w:r w:rsidRPr="00064A9F">
        <w:rPr>
          <w:rFonts w:ascii="Times New Roman" w:hAnsi="Times New Roman"/>
          <w:szCs w:val="24"/>
        </w:rPr>
        <w:t xml:space="preserve"> 26(c)</w:t>
      </w:r>
      <w:r w:rsidR="009A052A">
        <w:rPr>
          <w:rFonts w:ascii="Times New Roman" w:hAnsi="Times New Roman"/>
          <w:szCs w:val="24"/>
        </w:rPr>
        <w:t xml:space="preserve">, </w:t>
      </w:r>
      <w:r w:rsidR="009A052A" w:rsidRPr="009A052A">
        <w:rPr>
          <w:rFonts w:ascii="Times New Roman" w:hAnsi="Times New Roman"/>
          <w:szCs w:val="24"/>
        </w:rPr>
        <w:t>made applicable to this proceeding by Local Bankruptcy Rule 1001-1(b)</w:t>
      </w:r>
      <w:r w:rsidRPr="009A052A">
        <w:rPr>
          <w:rFonts w:ascii="Times New Roman" w:hAnsi="Times New Roman"/>
          <w:szCs w:val="24"/>
        </w:rPr>
        <w:t xml:space="preserve">. </w:t>
      </w:r>
      <w:r w:rsidRPr="00064A9F">
        <w:rPr>
          <w:rFonts w:ascii="Times New Roman" w:hAnsi="Times New Roman"/>
          <w:szCs w:val="24"/>
        </w:rPr>
        <w:t xml:space="preserve"> </w:t>
      </w:r>
    </w:p>
    <w:p w14:paraId="669B3003" w14:textId="541AD8FA" w:rsidR="00B0421F" w:rsidRDefault="0004738F"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Unless otherwise specified herein, the rules of construction set forth in </w:t>
      </w:r>
      <w:r w:rsidR="0026094B" w:rsidRPr="00064A9F">
        <w:rPr>
          <w:rFonts w:ascii="Times New Roman" w:hAnsi="Times New Roman"/>
          <w:szCs w:val="24"/>
        </w:rPr>
        <w:t xml:space="preserve">D. Conn. </w:t>
      </w:r>
      <w:r w:rsidR="0026094B">
        <w:rPr>
          <w:rFonts w:ascii="Times New Roman" w:hAnsi="Times New Roman"/>
          <w:szCs w:val="24"/>
        </w:rPr>
        <w:t>L. Civ. R.</w:t>
      </w:r>
      <w:r w:rsidR="005664E8" w:rsidRPr="00064A9F">
        <w:rPr>
          <w:rFonts w:ascii="Times New Roman" w:hAnsi="Times New Roman"/>
          <w:szCs w:val="24"/>
        </w:rPr>
        <w:t xml:space="preserve"> 26</w:t>
      </w:r>
      <w:r>
        <w:rPr>
          <w:rFonts w:ascii="Times New Roman" w:hAnsi="Times New Roman"/>
          <w:szCs w:val="24"/>
        </w:rPr>
        <w:t>(d)</w:t>
      </w:r>
      <w:r w:rsidR="009A052A">
        <w:rPr>
          <w:rFonts w:ascii="Times New Roman" w:hAnsi="Times New Roman"/>
          <w:szCs w:val="24"/>
        </w:rPr>
        <w:t xml:space="preserve">, </w:t>
      </w:r>
      <w:r w:rsidR="009A052A" w:rsidRPr="009A052A">
        <w:rPr>
          <w:rFonts w:ascii="Times New Roman" w:hAnsi="Times New Roman"/>
          <w:szCs w:val="24"/>
        </w:rPr>
        <w:t>made applicable to this proceeding by Local Bankruptcy Rule 1001-1(b)</w:t>
      </w:r>
      <w:r w:rsidR="004661D5">
        <w:rPr>
          <w:rFonts w:ascii="Times New Roman" w:hAnsi="Times New Roman"/>
          <w:szCs w:val="24"/>
        </w:rPr>
        <w:t>,</w:t>
      </w:r>
      <w:r>
        <w:rPr>
          <w:rFonts w:ascii="Times New Roman" w:hAnsi="Times New Roman"/>
          <w:szCs w:val="24"/>
        </w:rPr>
        <w:t xml:space="preserve"> shall apply to the terms used herein.</w:t>
      </w:r>
    </w:p>
    <w:p w14:paraId="5636880B" w14:textId="36227AC8" w:rsidR="0004738F" w:rsidRDefault="00B0421F"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“Bravo Luck” means Bravo Luck Limited.</w:t>
      </w:r>
      <w:r w:rsidR="0004738F">
        <w:rPr>
          <w:rFonts w:ascii="Times New Roman" w:hAnsi="Times New Roman"/>
          <w:szCs w:val="24"/>
        </w:rPr>
        <w:t xml:space="preserve"> </w:t>
      </w:r>
    </w:p>
    <w:p w14:paraId="7FAF10E4" w14:textId="15CCAACC" w:rsidR="00CF1B50" w:rsidRDefault="00CF1B50"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rPr>
        <w:t xml:space="preserve">“Debtor” means </w:t>
      </w:r>
      <w:r>
        <w:rPr>
          <w:rFonts w:ascii="Times New Roman" w:hAnsi="Times New Roman"/>
          <w:szCs w:val="24"/>
        </w:rPr>
        <w:t>Ho Wan Kwok</w:t>
      </w:r>
      <w:r w:rsidR="006327EA">
        <w:rPr>
          <w:rFonts w:ascii="Times New Roman" w:hAnsi="Times New Roman"/>
          <w:szCs w:val="24"/>
        </w:rPr>
        <w:t>, and anyone acting or purporting to act on his behalf</w:t>
      </w:r>
      <w:r>
        <w:rPr>
          <w:rFonts w:ascii="Times New Roman" w:hAnsi="Times New Roman"/>
          <w:szCs w:val="24"/>
        </w:rPr>
        <w:t>.</w:t>
      </w:r>
    </w:p>
    <w:p w14:paraId="56E304BC" w14:textId="593FB22F" w:rsidR="00CF1B50" w:rsidRDefault="00CF1B50"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“Despins” means Luc A. Despins</w:t>
      </w:r>
      <w:r w:rsidR="008B0E06">
        <w:rPr>
          <w:rFonts w:ascii="Times New Roman" w:hAnsi="Times New Roman"/>
          <w:szCs w:val="24"/>
        </w:rPr>
        <w:t>, and anyone acting or purporting to act on his behalf.</w:t>
      </w:r>
      <w:r>
        <w:rPr>
          <w:rFonts w:ascii="Times New Roman" w:hAnsi="Times New Roman"/>
          <w:szCs w:val="24"/>
        </w:rPr>
        <w:t xml:space="preserve"> </w:t>
      </w:r>
    </w:p>
    <w:p w14:paraId="7BA3998D" w14:textId="45DE7363" w:rsidR="00E53E4B" w:rsidRDefault="00E53E4B"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The “Despins Appointment Notice” means the Notice of Appointment of Chapter 11 Trustee dated July 7, 2022 (ECF 514).</w:t>
      </w:r>
    </w:p>
    <w:p w14:paraId="01FD6BDE" w14:textId="7298A94E" w:rsidR="00E53E4B" w:rsidRPr="0009694A" w:rsidRDefault="00E53E4B"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The </w:t>
      </w:r>
      <w:r>
        <w:rPr>
          <w:rFonts w:ascii="Times New Roman" w:hAnsi="Times New Roman"/>
        </w:rPr>
        <w:t>“Despins Approval Application” mean</w:t>
      </w:r>
      <w:r w:rsidR="0009694A">
        <w:rPr>
          <w:rFonts w:ascii="Times New Roman" w:hAnsi="Times New Roman"/>
        </w:rPr>
        <w:t>s</w:t>
      </w:r>
      <w:r>
        <w:rPr>
          <w:rFonts w:ascii="Times New Roman" w:hAnsi="Times New Roman"/>
        </w:rPr>
        <w:t xml:space="preserve"> the Notice of Appointment of Chapter 11 Trustee, dated July 7, 2022 (ECF. No. 515).</w:t>
      </w:r>
    </w:p>
    <w:p w14:paraId="4CA3BD81" w14:textId="648E0719" w:rsidR="0009694A" w:rsidRDefault="0009694A"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rPr>
        <w:t xml:space="preserve">The “Despins Declaration of Disinterestedness” means the </w:t>
      </w:r>
      <w:r>
        <w:rPr>
          <w:rFonts w:ascii="Times New Roman" w:hAnsi="Times New Roman"/>
          <w:szCs w:val="24"/>
        </w:rPr>
        <w:t>Declaration of Disinterestedness of Luc A. Despins dated July 7, 2022 (ECF 515-1)</w:t>
      </w:r>
    </w:p>
    <w:p w14:paraId="42462E05" w14:textId="4D3AD907" w:rsidR="00B23A05" w:rsidRDefault="00B23A05"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“Disinterested” shall have the meaning </w:t>
      </w:r>
      <w:r w:rsidR="00387691">
        <w:rPr>
          <w:rFonts w:ascii="Times New Roman" w:hAnsi="Times New Roman"/>
          <w:szCs w:val="24"/>
        </w:rPr>
        <w:t>under</w:t>
      </w:r>
      <w:r>
        <w:rPr>
          <w:rFonts w:ascii="Times New Roman" w:hAnsi="Times New Roman"/>
          <w:szCs w:val="24"/>
        </w:rPr>
        <w:t xml:space="preserve"> 11 U.S.C. 101(14)</w:t>
      </w:r>
      <w:r w:rsidR="006D22DC">
        <w:rPr>
          <w:rFonts w:ascii="Times New Roman" w:hAnsi="Times New Roman"/>
          <w:szCs w:val="24"/>
        </w:rPr>
        <w:t xml:space="preserve"> and </w:t>
      </w:r>
      <w:r w:rsidR="004A5C28">
        <w:rPr>
          <w:rFonts w:ascii="Times New Roman" w:hAnsi="Times New Roman"/>
          <w:szCs w:val="24"/>
        </w:rPr>
        <w:t xml:space="preserve">Fed. R. </w:t>
      </w:r>
      <w:proofErr w:type="spellStart"/>
      <w:r w:rsidR="006D22DC">
        <w:rPr>
          <w:rFonts w:ascii="Times New Roman" w:hAnsi="Times New Roman"/>
          <w:szCs w:val="24"/>
        </w:rPr>
        <w:t>Bankr</w:t>
      </w:r>
      <w:proofErr w:type="spellEnd"/>
      <w:r w:rsidR="004A5C28">
        <w:rPr>
          <w:rFonts w:ascii="Times New Roman" w:hAnsi="Times New Roman"/>
          <w:szCs w:val="24"/>
        </w:rPr>
        <w:t>. P.</w:t>
      </w:r>
      <w:r w:rsidR="006D22DC">
        <w:rPr>
          <w:rFonts w:ascii="Times New Roman" w:hAnsi="Times New Roman"/>
          <w:szCs w:val="24"/>
        </w:rPr>
        <w:t xml:space="preserve"> 2007(c)</w:t>
      </w:r>
      <w:r>
        <w:rPr>
          <w:rFonts w:ascii="Times New Roman" w:hAnsi="Times New Roman"/>
          <w:szCs w:val="24"/>
        </w:rPr>
        <w:t>,</w:t>
      </w:r>
      <w:r w:rsidR="006D22DC">
        <w:rPr>
          <w:rFonts w:ascii="Times New Roman" w:hAnsi="Times New Roman"/>
          <w:szCs w:val="24"/>
        </w:rPr>
        <w:t xml:space="preserve"> Including that a person</w:t>
      </w:r>
      <w:r w:rsidR="004661D5">
        <w:rPr>
          <w:rFonts w:ascii="Times New Roman" w:hAnsi="Times New Roman"/>
          <w:szCs w:val="24"/>
        </w:rPr>
        <w:t xml:space="preserve"> </w:t>
      </w:r>
      <w:r w:rsidR="006D22DC">
        <w:rPr>
          <w:rFonts w:ascii="Times New Roman" w:hAnsi="Times New Roman"/>
          <w:b/>
          <w:bCs/>
          <w:szCs w:val="24"/>
        </w:rPr>
        <w:t xml:space="preserve">not </w:t>
      </w:r>
      <w:r w:rsidR="006D22DC">
        <w:rPr>
          <w:rFonts w:ascii="Times New Roman" w:hAnsi="Times New Roman"/>
          <w:szCs w:val="24"/>
        </w:rPr>
        <w:t>(</w:t>
      </w:r>
      <w:r w:rsidR="006D22DC" w:rsidRPr="00AB4C81">
        <w:rPr>
          <w:rFonts w:ascii="Times New Roman" w:hAnsi="Times New Roman"/>
          <w:szCs w:val="24"/>
        </w:rPr>
        <w:t>1</w:t>
      </w:r>
      <w:r w:rsidR="006D22DC">
        <w:rPr>
          <w:rFonts w:ascii="Times New Roman" w:hAnsi="Times New Roman"/>
          <w:szCs w:val="24"/>
        </w:rPr>
        <w:t xml:space="preserve">) </w:t>
      </w:r>
      <w:r w:rsidR="00C036E6">
        <w:rPr>
          <w:rFonts w:ascii="Times New Roman" w:hAnsi="Times New Roman"/>
          <w:szCs w:val="24"/>
        </w:rPr>
        <w:t>p</w:t>
      </w:r>
      <w:r w:rsidR="006D22DC" w:rsidRPr="00AB4C81">
        <w:rPr>
          <w:rFonts w:ascii="Times New Roman" w:hAnsi="Times New Roman"/>
          <w:szCs w:val="24"/>
        </w:rPr>
        <w:t>ossess or assert any economic interest that would tend to lessen the value of the bankruptcy estate or that would create either an actual or potential dispute in which the estate is a rival claimant; or (2) possess a predisposition under circumstances that render such a bias against the estate</w:t>
      </w:r>
      <w:r>
        <w:rPr>
          <w:rFonts w:ascii="Times New Roman" w:hAnsi="Times New Roman"/>
          <w:szCs w:val="24"/>
        </w:rPr>
        <w:t xml:space="preserve"> </w:t>
      </w:r>
    </w:p>
    <w:p w14:paraId="050DF16E" w14:textId="126CD54B" w:rsidR="0004738F" w:rsidRDefault="0026094B"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“Paul Hastings” means Paul Hasting, LL</w:t>
      </w:r>
      <w:r w:rsidR="009F178D">
        <w:rPr>
          <w:rFonts w:ascii="Times New Roman" w:hAnsi="Times New Roman"/>
          <w:szCs w:val="24"/>
        </w:rPr>
        <w:t>P</w:t>
      </w:r>
      <w:r>
        <w:rPr>
          <w:rFonts w:ascii="Times New Roman" w:hAnsi="Times New Roman"/>
          <w:szCs w:val="24"/>
        </w:rPr>
        <w:t xml:space="preserve">, and includes its members, </w:t>
      </w:r>
      <w:r w:rsidR="00CF1B50">
        <w:rPr>
          <w:rFonts w:ascii="Times New Roman" w:hAnsi="Times New Roman"/>
          <w:szCs w:val="24"/>
        </w:rPr>
        <w:t>manager, managing members, employees, agents, and to the extent applicable to a particular request, outside service providers.</w:t>
      </w:r>
    </w:p>
    <w:p w14:paraId="0C09DD70" w14:textId="31164FFD" w:rsidR="00FC73EE" w:rsidRDefault="00FC73EE"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“PAG</w:t>
      </w:r>
      <w:r w:rsidR="00520E77">
        <w:rPr>
          <w:rFonts w:ascii="Times New Roman" w:hAnsi="Times New Roman"/>
          <w:szCs w:val="24"/>
        </w:rPr>
        <w:t xml:space="preserve"> Entities” has the meaning ascribed to such term in the July 12, 2022, First Supplemental Declaration of Disinterestedness of Luc A. Despins.</w:t>
      </w:r>
    </w:p>
    <w:p w14:paraId="65450217" w14:textId="7C4BE0FE" w:rsidR="00FC73EE" w:rsidRDefault="00FC73EE"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“PAX” means </w:t>
      </w:r>
      <w:r w:rsidR="00484417" w:rsidRPr="00484417">
        <w:rPr>
          <w:rFonts w:ascii="Times New Roman" w:hAnsi="Times New Roman"/>
        </w:rPr>
        <w:t>Pacific Alliance Asia Opportunity Fund L.P.</w:t>
      </w:r>
      <w:r w:rsidR="00CA6295">
        <w:rPr>
          <w:rFonts w:ascii="Times New Roman" w:hAnsi="Times New Roman"/>
        </w:rPr>
        <w:t xml:space="preserve">, and anyone acting or purporting </w:t>
      </w:r>
      <w:r w:rsidR="00C036E6">
        <w:rPr>
          <w:rFonts w:ascii="Times New Roman" w:hAnsi="Times New Roman"/>
        </w:rPr>
        <w:t xml:space="preserve">to </w:t>
      </w:r>
      <w:r w:rsidR="00CA6295">
        <w:rPr>
          <w:rFonts w:ascii="Times New Roman" w:hAnsi="Times New Roman"/>
        </w:rPr>
        <w:t>act on its behalf.</w:t>
      </w:r>
    </w:p>
    <w:p w14:paraId="471B93F6" w14:textId="3190D2E4" w:rsidR="009968D1" w:rsidRDefault="009968D1"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“State Owned Entity”</w:t>
      </w:r>
      <w:r w:rsidR="00FC73EE">
        <w:rPr>
          <w:rFonts w:ascii="Times New Roman" w:hAnsi="Times New Roman"/>
          <w:szCs w:val="24"/>
        </w:rPr>
        <w:t xml:space="preserve"> or “State Owned Entities”</w:t>
      </w:r>
      <w:r w:rsidR="003A7375">
        <w:rPr>
          <w:rFonts w:ascii="Times New Roman" w:hAnsi="Times New Roman"/>
          <w:szCs w:val="24"/>
        </w:rPr>
        <w:t xml:space="preserve"> </w:t>
      </w:r>
      <w:r>
        <w:rPr>
          <w:rFonts w:ascii="Times New Roman" w:hAnsi="Times New Roman"/>
          <w:szCs w:val="24"/>
        </w:rPr>
        <w:t xml:space="preserve">means an entity </w:t>
      </w:r>
      <w:r w:rsidR="003A7375">
        <w:rPr>
          <w:rFonts w:ascii="Times New Roman" w:hAnsi="Times New Roman"/>
          <w:szCs w:val="24"/>
        </w:rPr>
        <w:t xml:space="preserve">or entities </w:t>
      </w:r>
      <w:r>
        <w:rPr>
          <w:rFonts w:ascii="Times New Roman" w:hAnsi="Times New Roman"/>
          <w:szCs w:val="24"/>
        </w:rPr>
        <w:t xml:space="preserve">owned </w:t>
      </w:r>
      <w:r w:rsidR="00C036E6">
        <w:rPr>
          <w:rFonts w:ascii="Times New Roman" w:hAnsi="Times New Roman"/>
          <w:szCs w:val="24"/>
        </w:rPr>
        <w:t xml:space="preserve">or controlled </w:t>
      </w:r>
      <w:r>
        <w:rPr>
          <w:rFonts w:ascii="Times New Roman" w:hAnsi="Times New Roman"/>
          <w:szCs w:val="24"/>
        </w:rPr>
        <w:t xml:space="preserve">by the government of the People’s Republic of China and is intended to have the same meaning ascribed to such term in the </w:t>
      </w:r>
      <w:r w:rsidR="00856391">
        <w:rPr>
          <w:rFonts w:ascii="Times New Roman" w:hAnsi="Times New Roman"/>
          <w:szCs w:val="24"/>
        </w:rPr>
        <w:t>April 7, 2022, Paul Hastings Press Release titled Paul Hastings Represents Chinese Local Government Enterprises in Seven Bond Issuances.</w:t>
      </w:r>
    </w:p>
    <w:p w14:paraId="3B997E9B" w14:textId="5C9A95E1" w:rsidR="009F178D" w:rsidRDefault="009F178D" w:rsidP="00872907">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“Trustee” or “Chapter 11 Trustee” means the position of Chapter 11 Trustee of the Debtor’s Estate.</w:t>
      </w:r>
    </w:p>
    <w:p w14:paraId="5069FA21" w14:textId="1B7F9DD4" w:rsidR="00641EE3" w:rsidRPr="0064377E" w:rsidRDefault="00CF1B50"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“UST” means the </w:t>
      </w:r>
      <w:r w:rsidR="00BE0E1C">
        <w:rPr>
          <w:rFonts w:ascii="Times New Roman" w:hAnsi="Times New Roman"/>
          <w:szCs w:val="24"/>
        </w:rPr>
        <w:t xml:space="preserve">Office of the </w:t>
      </w:r>
      <w:r>
        <w:rPr>
          <w:rFonts w:ascii="Times New Roman" w:hAnsi="Times New Roman"/>
          <w:szCs w:val="24"/>
        </w:rPr>
        <w:t>United States Trustee, including its employees, agents, and anyone acting or purporting to act on its behalf.</w:t>
      </w:r>
      <w:bookmarkStart w:id="0" w:name="_Hlk5537348"/>
      <w:r w:rsidR="00C5461F" w:rsidRPr="00CF1B50">
        <w:rPr>
          <w:rFonts w:ascii="Times New Roman" w:hAnsi="Times New Roman"/>
        </w:rPr>
        <w:t xml:space="preserve"> </w:t>
      </w:r>
    </w:p>
    <w:p w14:paraId="37B2313F" w14:textId="729D9A1F" w:rsidR="0064377E" w:rsidRDefault="0064377E"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rPr>
        <w:t>“Whitley” means Joe D. Whitley</w:t>
      </w:r>
      <w:r w:rsidR="008B0E06">
        <w:rPr>
          <w:rFonts w:ascii="Times New Roman" w:hAnsi="Times New Roman"/>
        </w:rPr>
        <w:t xml:space="preserve">, </w:t>
      </w:r>
      <w:r w:rsidR="008B0E06">
        <w:rPr>
          <w:rFonts w:ascii="Times New Roman" w:hAnsi="Times New Roman"/>
          <w:szCs w:val="24"/>
        </w:rPr>
        <w:t>and anyone acting or purporting to act on his behalf.</w:t>
      </w:r>
    </w:p>
    <w:p w14:paraId="232E881B" w14:textId="1B3873F0" w:rsidR="00B8115D" w:rsidRPr="00B8115D" w:rsidRDefault="00B8115D"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 xml:space="preserve">The “Whitley Appointment Notice” shall mean the </w:t>
      </w:r>
      <w:r>
        <w:rPr>
          <w:rFonts w:ascii="Times New Roman" w:hAnsi="Times New Roman"/>
        </w:rPr>
        <w:t xml:space="preserve">Notice of Appointment of Chapter 11 Trustee </w:t>
      </w:r>
      <w:r w:rsidR="009A56C8">
        <w:rPr>
          <w:rFonts w:ascii="Times New Roman" w:hAnsi="Times New Roman"/>
        </w:rPr>
        <w:t xml:space="preserve">dated June 30, 2022 </w:t>
      </w:r>
      <w:r>
        <w:rPr>
          <w:rFonts w:ascii="Times New Roman" w:hAnsi="Times New Roman"/>
        </w:rPr>
        <w:t>(ECF. No. 498).</w:t>
      </w:r>
    </w:p>
    <w:p w14:paraId="3B2A9179" w14:textId="56F7D599" w:rsidR="00B8115D" w:rsidRPr="00C13AB9" w:rsidRDefault="00B8115D"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rPr>
        <w:t xml:space="preserve">The “Whitley </w:t>
      </w:r>
      <w:r w:rsidR="00C97215">
        <w:rPr>
          <w:rFonts w:ascii="Times New Roman" w:hAnsi="Times New Roman"/>
        </w:rPr>
        <w:t>Approval</w:t>
      </w:r>
      <w:r>
        <w:rPr>
          <w:rFonts w:ascii="Times New Roman" w:hAnsi="Times New Roman"/>
        </w:rPr>
        <w:t xml:space="preserve"> Application” shall mean the </w:t>
      </w:r>
      <w:r w:rsidR="00C97215">
        <w:rPr>
          <w:rFonts w:ascii="Times New Roman" w:hAnsi="Times New Roman"/>
        </w:rPr>
        <w:t>Notice of Appointment of Chapter 11 Trustee</w:t>
      </w:r>
      <w:r w:rsidR="00C13AB9">
        <w:rPr>
          <w:rFonts w:ascii="Times New Roman" w:hAnsi="Times New Roman"/>
        </w:rPr>
        <w:t>, dated June 30, 2022</w:t>
      </w:r>
      <w:r w:rsidR="00C97215">
        <w:rPr>
          <w:rFonts w:ascii="Times New Roman" w:hAnsi="Times New Roman"/>
        </w:rPr>
        <w:t xml:space="preserve"> (ECF. No. 498).</w:t>
      </w:r>
    </w:p>
    <w:p w14:paraId="1068D12E" w14:textId="69CFC121" w:rsidR="00C13AB9" w:rsidRDefault="00C13AB9"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rPr>
        <w:t xml:space="preserve">The “Whitley Appointment Withdrawal” shall mean the </w:t>
      </w:r>
      <w:r w:rsidR="009A56C8">
        <w:rPr>
          <w:rFonts w:ascii="Times New Roman" w:hAnsi="Times New Roman"/>
        </w:rPr>
        <w:t>Withdrawal of United States Trustee’s Notice of Appointment of Chapter 11 Trustee (ECF 498) and Application for Order Approving Appointment of a Chapter 11 Trustee (ECF 499), dated July 5, 2022 (ECF 507).</w:t>
      </w:r>
    </w:p>
    <w:p w14:paraId="6712F0FE" w14:textId="62EA2D93" w:rsidR="009F178D" w:rsidRPr="00CF1B50" w:rsidRDefault="009F178D" w:rsidP="00CF1B50">
      <w:pPr>
        <w:widowControl/>
        <w:numPr>
          <w:ilvl w:val="0"/>
          <w:numId w:val="2"/>
        </w:numPr>
        <w:tabs>
          <w:tab w:val="clear" w:pos="720"/>
          <w:tab w:val="left" w:pos="-720"/>
        </w:tabs>
        <w:suppressAutoHyphens/>
        <w:spacing w:line="480" w:lineRule="auto"/>
        <w:ind w:left="0" w:firstLine="720"/>
        <w:jc w:val="both"/>
        <w:rPr>
          <w:rFonts w:ascii="Times New Roman" w:hAnsi="Times New Roman"/>
          <w:szCs w:val="24"/>
        </w:rPr>
      </w:pPr>
      <w:r>
        <w:rPr>
          <w:rFonts w:ascii="Times New Roman" w:hAnsi="Times New Roman"/>
          <w:szCs w:val="24"/>
        </w:rPr>
        <w:t>“Womble Bond Dickinson” means the network of member firms of Womble Bond Dickinson (International) Limited, Including Womble Bond Dickinson (UK) LLP and Womble Bond Dickinson</w:t>
      </w:r>
      <w:r w:rsidR="00960652">
        <w:rPr>
          <w:rFonts w:ascii="Times New Roman" w:hAnsi="Times New Roman"/>
          <w:szCs w:val="24"/>
        </w:rPr>
        <w:t xml:space="preserve"> (US) LLP.  </w:t>
      </w:r>
    </w:p>
    <w:bookmarkEnd w:id="0"/>
    <w:p w14:paraId="08C9AB93" w14:textId="326D340C" w:rsidR="0064298B" w:rsidRPr="0064298B" w:rsidRDefault="0004738F" w:rsidP="009968D1">
      <w:pPr>
        <w:pStyle w:val="ListParagraph"/>
        <w:numPr>
          <w:ilvl w:val="0"/>
          <w:numId w:val="25"/>
        </w:numPr>
        <w:spacing w:line="480" w:lineRule="auto"/>
        <w:jc w:val="center"/>
        <w:rPr>
          <w:rFonts w:ascii="Times New Roman" w:hAnsi="Times New Roman"/>
          <w:b/>
          <w:u w:val="single"/>
        </w:rPr>
      </w:pPr>
      <w:r w:rsidRPr="0064298B">
        <w:rPr>
          <w:rFonts w:ascii="Times New Roman" w:hAnsi="Times New Roman"/>
          <w:b/>
          <w:u w:val="single"/>
        </w:rPr>
        <w:t>REQUESTS FOR PRODUCTION</w:t>
      </w:r>
    </w:p>
    <w:p w14:paraId="5AEE287A" w14:textId="3D8B14B2" w:rsidR="0064377E" w:rsidRDefault="0064377E"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Documents and Communications Concerning </w:t>
      </w:r>
      <w:r w:rsidR="00B0421F">
        <w:rPr>
          <w:rFonts w:ascii="Times New Roman" w:hAnsi="Times New Roman"/>
        </w:rPr>
        <w:t xml:space="preserve">the UST’s decision to appoint </w:t>
      </w:r>
      <w:r>
        <w:rPr>
          <w:rFonts w:ascii="Times New Roman" w:hAnsi="Times New Roman"/>
        </w:rPr>
        <w:t>Whitley</w:t>
      </w:r>
      <w:r w:rsidR="00B0421F">
        <w:rPr>
          <w:rFonts w:ascii="Times New Roman" w:hAnsi="Times New Roman"/>
        </w:rPr>
        <w:t xml:space="preserve"> </w:t>
      </w:r>
      <w:r>
        <w:rPr>
          <w:rFonts w:ascii="Times New Roman" w:hAnsi="Times New Roman"/>
        </w:rPr>
        <w:t xml:space="preserve">as Trustee, </w:t>
      </w:r>
      <w:r w:rsidR="00C036E6">
        <w:rPr>
          <w:rFonts w:ascii="Times New Roman" w:hAnsi="Times New Roman"/>
        </w:rPr>
        <w:t>I</w:t>
      </w:r>
      <w:r>
        <w:rPr>
          <w:rFonts w:ascii="Times New Roman" w:hAnsi="Times New Roman"/>
        </w:rPr>
        <w:t xml:space="preserve">ncluding Communications </w:t>
      </w:r>
      <w:r w:rsidR="00B0421F">
        <w:rPr>
          <w:rFonts w:ascii="Times New Roman" w:hAnsi="Times New Roman"/>
        </w:rPr>
        <w:t xml:space="preserve">between the UST and any of the following Concerning the UST’s decision to appoint Whitley as Trustee: </w:t>
      </w:r>
      <w:r>
        <w:rPr>
          <w:rFonts w:ascii="Times New Roman" w:hAnsi="Times New Roman"/>
        </w:rPr>
        <w:t xml:space="preserve">Whitley, </w:t>
      </w:r>
      <w:r w:rsidR="00B0421F">
        <w:rPr>
          <w:rFonts w:ascii="Times New Roman" w:hAnsi="Times New Roman"/>
          <w:szCs w:val="24"/>
        </w:rPr>
        <w:t>Womble Bond Dickinson</w:t>
      </w:r>
      <w:r w:rsidR="00B0421F">
        <w:rPr>
          <w:rFonts w:ascii="Times New Roman" w:hAnsi="Times New Roman"/>
        </w:rPr>
        <w:t xml:space="preserve">, </w:t>
      </w:r>
      <w:r>
        <w:rPr>
          <w:rFonts w:ascii="Times New Roman" w:hAnsi="Times New Roman"/>
        </w:rPr>
        <w:t xml:space="preserve">the Debtor, </w:t>
      </w:r>
      <w:r w:rsidR="00CA6295">
        <w:rPr>
          <w:rFonts w:ascii="Times New Roman" w:hAnsi="Times New Roman"/>
        </w:rPr>
        <w:t xml:space="preserve">Pax, </w:t>
      </w:r>
      <w:r w:rsidR="00B0421F">
        <w:rPr>
          <w:rFonts w:ascii="Times New Roman" w:hAnsi="Times New Roman"/>
        </w:rPr>
        <w:t xml:space="preserve">Bravo Luck, </w:t>
      </w:r>
      <w:r>
        <w:rPr>
          <w:rFonts w:ascii="Times New Roman" w:hAnsi="Times New Roman"/>
        </w:rPr>
        <w:t xml:space="preserve">any </w:t>
      </w:r>
      <w:r w:rsidR="00CA6295">
        <w:rPr>
          <w:rFonts w:ascii="Times New Roman" w:hAnsi="Times New Roman"/>
        </w:rPr>
        <w:t xml:space="preserve">other </w:t>
      </w:r>
      <w:r>
        <w:rPr>
          <w:rFonts w:ascii="Times New Roman" w:hAnsi="Times New Roman"/>
        </w:rPr>
        <w:t xml:space="preserve">creditor </w:t>
      </w:r>
      <w:bookmarkStart w:id="1" w:name="_Hlk108797373"/>
      <w:r w:rsidR="00997AD5">
        <w:rPr>
          <w:rFonts w:ascii="Times New Roman" w:hAnsi="Times New Roman"/>
        </w:rPr>
        <w:t xml:space="preserve">or party in interest </w:t>
      </w:r>
      <w:r>
        <w:rPr>
          <w:rFonts w:ascii="Times New Roman" w:hAnsi="Times New Roman"/>
        </w:rPr>
        <w:t>to this Bankruptcy Case, or anyone acting or purporting to act on behalf</w:t>
      </w:r>
      <w:r w:rsidR="00B8115D">
        <w:rPr>
          <w:rFonts w:ascii="Times New Roman" w:hAnsi="Times New Roman"/>
        </w:rPr>
        <w:t xml:space="preserve"> of any of the foregoing</w:t>
      </w:r>
      <w:r w:rsidR="00A210C3">
        <w:rPr>
          <w:rFonts w:ascii="Times New Roman" w:hAnsi="Times New Roman"/>
        </w:rPr>
        <w:t>.</w:t>
      </w:r>
      <w:bookmarkEnd w:id="1"/>
    </w:p>
    <w:p w14:paraId="51419653" w14:textId="5F95251B" w:rsidR="0064377E" w:rsidRDefault="0064377E" w:rsidP="0064377E">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Documents and Communications Concerning any diligence undertaken or analysis performed </w:t>
      </w:r>
      <w:r w:rsidR="00B8115D">
        <w:rPr>
          <w:rFonts w:ascii="Times New Roman" w:hAnsi="Times New Roman"/>
        </w:rPr>
        <w:t xml:space="preserve">by the UST </w:t>
      </w:r>
      <w:r>
        <w:rPr>
          <w:rFonts w:ascii="Times New Roman" w:hAnsi="Times New Roman"/>
        </w:rPr>
        <w:t xml:space="preserve">to determine </w:t>
      </w:r>
      <w:r w:rsidR="00B8115D">
        <w:rPr>
          <w:rFonts w:ascii="Times New Roman" w:hAnsi="Times New Roman"/>
        </w:rPr>
        <w:t xml:space="preserve">whether </w:t>
      </w:r>
      <w:r>
        <w:rPr>
          <w:rFonts w:ascii="Times New Roman" w:hAnsi="Times New Roman"/>
        </w:rPr>
        <w:t>Whitley</w:t>
      </w:r>
      <w:r w:rsidR="00B8115D">
        <w:rPr>
          <w:rFonts w:ascii="Times New Roman" w:hAnsi="Times New Roman"/>
        </w:rPr>
        <w:t xml:space="preserve"> and/or </w:t>
      </w:r>
      <w:r w:rsidR="00B8115D">
        <w:rPr>
          <w:rFonts w:ascii="Times New Roman" w:hAnsi="Times New Roman"/>
          <w:szCs w:val="24"/>
        </w:rPr>
        <w:t>Womble Bond Dickinson were</w:t>
      </w:r>
      <w:r w:rsidR="00B8115D">
        <w:rPr>
          <w:rFonts w:ascii="Times New Roman" w:hAnsi="Times New Roman"/>
        </w:rPr>
        <w:t xml:space="preserve"> D</w:t>
      </w:r>
      <w:r>
        <w:rPr>
          <w:rFonts w:ascii="Times New Roman" w:hAnsi="Times New Roman"/>
        </w:rPr>
        <w:t>isinterested</w:t>
      </w:r>
      <w:r w:rsidR="00B8115D">
        <w:rPr>
          <w:rFonts w:ascii="Times New Roman" w:hAnsi="Times New Roman"/>
        </w:rPr>
        <w:t xml:space="preserve"> before the UST filed the Whitley Appointment Notice and the </w:t>
      </w:r>
      <w:r w:rsidR="00C97215">
        <w:rPr>
          <w:rFonts w:ascii="Times New Roman" w:hAnsi="Times New Roman"/>
        </w:rPr>
        <w:t>Whit</w:t>
      </w:r>
      <w:r w:rsidR="00697E05">
        <w:rPr>
          <w:rFonts w:ascii="Times New Roman" w:hAnsi="Times New Roman"/>
        </w:rPr>
        <w:t>l</w:t>
      </w:r>
      <w:r w:rsidR="00C97215">
        <w:rPr>
          <w:rFonts w:ascii="Times New Roman" w:hAnsi="Times New Roman"/>
        </w:rPr>
        <w:t>ey Approval Application</w:t>
      </w:r>
      <w:r>
        <w:rPr>
          <w:rFonts w:ascii="Times New Roman" w:hAnsi="Times New Roman"/>
        </w:rPr>
        <w:t xml:space="preserve">.   </w:t>
      </w:r>
    </w:p>
    <w:p w14:paraId="520A2FA8" w14:textId="0F41CD3A" w:rsidR="00C13AB9" w:rsidRDefault="00C13AB9" w:rsidP="0064377E">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Documents and Communications received or reviewed by the UST concerning Whitley and/or </w:t>
      </w:r>
      <w:r>
        <w:rPr>
          <w:rFonts w:ascii="Times New Roman" w:hAnsi="Times New Roman"/>
          <w:szCs w:val="24"/>
        </w:rPr>
        <w:t xml:space="preserve">Womble Bond Dickinson between the date of the </w:t>
      </w:r>
      <w:r w:rsidR="003575F5">
        <w:rPr>
          <w:rFonts w:ascii="Times New Roman" w:hAnsi="Times New Roman"/>
          <w:szCs w:val="24"/>
        </w:rPr>
        <w:t xml:space="preserve">Whitley </w:t>
      </w:r>
      <w:r>
        <w:rPr>
          <w:rFonts w:ascii="Times New Roman" w:hAnsi="Times New Roman"/>
          <w:szCs w:val="24"/>
        </w:rPr>
        <w:t xml:space="preserve">Appointment Notice and the </w:t>
      </w:r>
      <w:r w:rsidR="00960444">
        <w:rPr>
          <w:rFonts w:ascii="Times New Roman" w:hAnsi="Times New Roman"/>
          <w:szCs w:val="24"/>
        </w:rPr>
        <w:t>Whitley Appointment Withdrawal.</w:t>
      </w:r>
    </w:p>
    <w:p w14:paraId="3D0B229E" w14:textId="2EA5589E" w:rsidR="0064377E" w:rsidRDefault="0064377E" w:rsidP="0064377E">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Documents and Communications Concerning the Whitley </w:t>
      </w:r>
      <w:r w:rsidR="00960444">
        <w:rPr>
          <w:rFonts w:ascii="Times New Roman" w:hAnsi="Times New Roman"/>
        </w:rPr>
        <w:t>Appointment Withdrawal</w:t>
      </w:r>
      <w:r w:rsidR="00334244">
        <w:rPr>
          <w:rFonts w:ascii="Times New Roman" w:hAnsi="Times New Roman"/>
        </w:rPr>
        <w:t xml:space="preserve">, </w:t>
      </w:r>
      <w:r w:rsidR="00C036E6">
        <w:rPr>
          <w:rFonts w:ascii="Times New Roman" w:hAnsi="Times New Roman"/>
        </w:rPr>
        <w:t>I</w:t>
      </w:r>
      <w:r w:rsidR="00334244">
        <w:rPr>
          <w:rFonts w:ascii="Times New Roman" w:hAnsi="Times New Roman"/>
        </w:rPr>
        <w:t xml:space="preserve">ncluding </w:t>
      </w:r>
      <w:r w:rsidR="00C036E6">
        <w:rPr>
          <w:rFonts w:ascii="Times New Roman" w:hAnsi="Times New Roman"/>
        </w:rPr>
        <w:t xml:space="preserve">those Concerning </w:t>
      </w:r>
      <w:r w:rsidR="00334244">
        <w:rPr>
          <w:rFonts w:ascii="Times New Roman" w:hAnsi="Times New Roman"/>
        </w:rPr>
        <w:t xml:space="preserve">the reasons for the </w:t>
      </w:r>
      <w:r w:rsidR="00960444">
        <w:rPr>
          <w:rFonts w:ascii="Times New Roman" w:hAnsi="Times New Roman"/>
        </w:rPr>
        <w:t xml:space="preserve">UST’s </w:t>
      </w:r>
      <w:r w:rsidR="00334244">
        <w:rPr>
          <w:rFonts w:ascii="Times New Roman" w:hAnsi="Times New Roman"/>
        </w:rPr>
        <w:t>decision to withdraw the Whitley</w:t>
      </w:r>
      <w:r w:rsidR="00960444">
        <w:rPr>
          <w:rFonts w:ascii="Times New Roman" w:hAnsi="Times New Roman"/>
        </w:rPr>
        <w:t xml:space="preserve"> Appointment Notice and the Whitley Approval Application</w:t>
      </w:r>
      <w:r w:rsidR="00334244">
        <w:rPr>
          <w:rFonts w:ascii="Times New Roman" w:hAnsi="Times New Roman"/>
        </w:rPr>
        <w:t>.</w:t>
      </w:r>
      <w:r>
        <w:rPr>
          <w:rFonts w:ascii="Times New Roman" w:hAnsi="Times New Roman"/>
        </w:rPr>
        <w:t xml:space="preserve">   </w:t>
      </w:r>
    </w:p>
    <w:p w14:paraId="3BC7EDA9" w14:textId="1839EFC8" w:rsidR="0004738F" w:rsidRDefault="009019F2"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w:t>
      </w:r>
      <w:r w:rsidR="00FC73EE">
        <w:rPr>
          <w:rFonts w:ascii="Times New Roman" w:hAnsi="Times New Roman"/>
        </w:rPr>
        <w:t xml:space="preserve"> Documents and Communications Concerning </w:t>
      </w:r>
      <w:r w:rsidR="00397128">
        <w:rPr>
          <w:rFonts w:ascii="Times New Roman" w:hAnsi="Times New Roman"/>
        </w:rPr>
        <w:t xml:space="preserve">the UST’s decision to </w:t>
      </w:r>
      <w:r w:rsidR="00E53E4B">
        <w:rPr>
          <w:rFonts w:ascii="Times New Roman" w:hAnsi="Times New Roman"/>
        </w:rPr>
        <w:t xml:space="preserve">appoint </w:t>
      </w:r>
      <w:r w:rsidR="00FC73EE">
        <w:rPr>
          <w:rFonts w:ascii="Times New Roman" w:hAnsi="Times New Roman"/>
        </w:rPr>
        <w:t>Despins as Trustee</w:t>
      </w:r>
      <w:r w:rsidR="00376E6C">
        <w:rPr>
          <w:rFonts w:ascii="Times New Roman" w:hAnsi="Times New Roman"/>
        </w:rPr>
        <w:t xml:space="preserve">, </w:t>
      </w:r>
      <w:r w:rsidR="00C036E6">
        <w:rPr>
          <w:rFonts w:ascii="Times New Roman" w:hAnsi="Times New Roman"/>
        </w:rPr>
        <w:t>I</w:t>
      </w:r>
      <w:r w:rsidR="00376E6C">
        <w:rPr>
          <w:rFonts w:ascii="Times New Roman" w:hAnsi="Times New Roman"/>
        </w:rPr>
        <w:t xml:space="preserve">ncluding </w:t>
      </w:r>
      <w:r w:rsidR="00C036E6">
        <w:rPr>
          <w:rFonts w:ascii="Times New Roman" w:hAnsi="Times New Roman"/>
        </w:rPr>
        <w:t xml:space="preserve">Communications </w:t>
      </w:r>
      <w:r w:rsidR="00E53E4B">
        <w:rPr>
          <w:rFonts w:ascii="Times New Roman" w:hAnsi="Times New Roman"/>
        </w:rPr>
        <w:t xml:space="preserve">between the UST and any of the following Concerning the UST’s decision to appoint Despins as Trustee: </w:t>
      </w:r>
      <w:r w:rsidR="0064377E">
        <w:rPr>
          <w:rFonts w:ascii="Times New Roman" w:hAnsi="Times New Roman"/>
        </w:rPr>
        <w:t>Despins, Paul Hastings</w:t>
      </w:r>
      <w:r w:rsidR="00376E6C">
        <w:rPr>
          <w:rFonts w:ascii="Times New Roman" w:hAnsi="Times New Roman"/>
        </w:rPr>
        <w:t xml:space="preserve">, the Debtor, </w:t>
      </w:r>
      <w:r w:rsidR="00CA6295">
        <w:rPr>
          <w:rFonts w:ascii="Times New Roman" w:hAnsi="Times New Roman"/>
        </w:rPr>
        <w:t xml:space="preserve">Pax, </w:t>
      </w:r>
      <w:r w:rsidR="00376E6C">
        <w:rPr>
          <w:rFonts w:ascii="Times New Roman" w:hAnsi="Times New Roman"/>
        </w:rPr>
        <w:t xml:space="preserve">and any </w:t>
      </w:r>
      <w:r w:rsidR="00CA6295">
        <w:rPr>
          <w:rFonts w:ascii="Times New Roman" w:hAnsi="Times New Roman"/>
        </w:rPr>
        <w:t xml:space="preserve">other </w:t>
      </w:r>
      <w:r w:rsidR="00376E6C">
        <w:rPr>
          <w:rFonts w:ascii="Times New Roman" w:hAnsi="Times New Roman"/>
        </w:rPr>
        <w:t xml:space="preserve">creditor </w:t>
      </w:r>
      <w:r w:rsidR="00997AD5">
        <w:rPr>
          <w:rFonts w:ascii="Times New Roman" w:hAnsi="Times New Roman"/>
        </w:rPr>
        <w:t xml:space="preserve">or party in interest </w:t>
      </w:r>
      <w:r w:rsidR="00376E6C">
        <w:rPr>
          <w:rFonts w:ascii="Times New Roman" w:hAnsi="Times New Roman"/>
        </w:rPr>
        <w:t xml:space="preserve">to this Bankruptcy Case, </w:t>
      </w:r>
      <w:r w:rsidR="00955BF5">
        <w:rPr>
          <w:rFonts w:ascii="Times New Roman" w:hAnsi="Times New Roman"/>
        </w:rPr>
        <w:t>or</w:t>
      </w:r>
      <w:r w:rsidR="00376E6C">
        <w:rPr>
          <w:rFonts w:ascii="Times New Roman" w:hAnsi="Times New Roman"/>
        </w:rPr>
        <w:t xml:space="preserve"> anyone acting </w:t>
      </w:r>
      <w:r w:rsidR="006327EA">
        <w:rPr>
          <w:rFonts w:ascii="Times New Roman" w:hAnsi="Times New Roman"/>
        </w:rPr>
        <w:t xml:space="preserve">or purporting to act </w:t>
      </w:r>
      <w:r w:rsidR="00376E6C">
        <w:rPr>
          <w:rFonts w:ascii="Times New Roman" w:hAnsi="Times New Roman"/>
        </w:rPr>
        <w:t xml:space="preserve">on </w:t>
      </w:r>
      <w:r w:rsidR="008B0E06">
        <w:rPr>
          <w:rFonts w:ascii="Times New Roman" w:hAnsi="Times New Roman"/>
        </w:rPr>
        <w:t xml:space="preserve">their </w:t>
      </w:r>
      <w:r w:rsidR="00376E6C">
        <w:rPr>
          <w:rFonts w:ascii="Times New Roman" w:hAnsi="Times New Roman"/>
        </w:rPr>
        <w:t>behalf.</w:t>
      </w:r>
      <w:r>
        <w:rPr>
          <w:rFonts w:ascii="Times New Roman" w:hAnsi="Times New Roman"/>
        </w:rPr>
        <w:t xml:space="preserve"> </w:t>
      </w:r>
      <w:r w:rsidR="008F704C">
        <w:rPr>
          <w:rFonts w:ascii="Times New Roman" w:hAnsi="Times New Roman"/>
        </w:rPr>
        <w:t xml:space="preserve"> </w:t>
      </w:r>
    </w:p>
    <w:p w14:paraId="080DDD9A" w14:textId="77777777" w:rsidR="003575F5" w:rsidRDefault="00FC73EE"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 Documents and Communications Concerning any diligence undertaken or analysis performed</w:t>
      </w:r>
      <w:r w:rsidR="00E53E4B">
        <w:rPr>
          <w:rFonts w:ascii="Times New Roman" w:hAnsi="Times New Roman"/>
        </w:rPr>
        <w:t xml:space="preserve"> by the UST</w:t>
      </w:r>
      <w:r>
        <w:rPr>
          <w:rFonts w:ascii="Times New Roman" w:hAnsi="Times New Roman"/>
        </w:rPr>
        <w:t xml:space="preserve"> to determine </w:t>
      </w:r>
      <w:r w:rsidR="00E53E4B">
        <w:rPr>
          <w:rFonts w:ascii="Times New Roman" w:hAnsi="Times New Roman"/>
        </w:rPr>
        <w:t xml:space="preserve">whether </w:t>
      </w:r>
      <w:r>
        <w:rPr>
          <w:rFonts w:ascii="Times New Roman" w:hAnsi="Times New Roman"/>
        </w:rPr>
        <w:t>Despins</w:t>
      </w:r>
      <w:r w:rsidR="00E53E4B">
        <w:rPr>
          <w:rFonts w:ascii="Times New Roman" w:hAnsi="Times New Roman"/>
        </w:rPr>
        <w:t xml:space="preserve"> or Paul Hastings were</w:t>
      </w:r>
      <w:r>
        <w:rPr>
          <w:rFonts w:ascii="Times New Roman" w:hAnsi="Times New Roman"/>
        </w:rPr>
        <w:t xml:space="preserve"> </w:t>
      </w:r>
      <w:r w:rsidR="00E53E4B">
        <w:rPr>
          <w:rFonts w:ascii="Times New Roman" w:hAnsi="Times New Roman"/>
        </w:rPr>
        <w:t>D</w:t>
      </w:r>
      <w:r>
        <w:rPr>
          <w:rFonts w:ascii="Times New Roman" w:hAnsi="Times New Roman"/>
        </w:rPr>
        <w:t>isinterested</w:t>
      </w:r>
      <w:r w:rsidR="00E53E4B">
        <w:rPr>
          <w:rFonts w:ascii="Times New Roman" w:hAnsi="Times New Roman"/>
        </w:rPr>
        <w:t xml:space="preserve"> before the UST filed</w:t>
      </w:r>
      <w:r w:rsidR="003E2239">
        <w:rPr>
          <w:rFonts w:ascii="Times New Roman" w:hAnsi="Times New Roman"/>
        </w:rPr>
        <w:t xml:space="preserve"> the Despins Appointment Notice and/or the Despins Approval Application</w:t>
      </w:r>
      <w:r>
        <w:rPr>
          <w:rFonts w:ascii="Times New Roman" w:hAnsi="Times New Roman"/>
        </w:rPr>
        <w:t>.</w:t>
      </w:r>
    </w:p>
    <w:p w14:paraId="7FF53C44" w14:textId="2356271A" w:rsidR="0004738F" w:rsidRPr="007E3C40" w:rsidRDefault="00FC73EE"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  </w:t>
      </w:r>
      <w:r w:rsidR="009019F2">
        <w:rPr>
          <w:rFonts w:ascii="Times New Roman" w:hAnsi="Times New Roman"/>
        </w:rPr>
        <w:t xml:space="preserve"> </w:t>
      </w:r>
      <w:r w:rsidR="003575F5">
        <w:rPr>
          <w:rFonts w:ascii="Times New Roman" w:hAnsi="Times New Roman"/>
        </w:rPr>
        <w:t xml:space="preserve">All Documents and Communications received or reviewed by the UST concerning Despins and/or </w:t>
      </w:r>
      <w:r w:rsidR="003575F5">
        <w:rPr>
          <w:rFonts w:ascii="Times New Roman" w:hAnsi="Times New Roman"/>
          <w:szCs w:val="24"/>
        </w:rPr>
        <w:t>Paul Hastings between the date of the Despins Appointment Notice and the present.</w:t>
      </w:r>
    </w:p>
    <w:p w14:paraId="3B26D00F" w14:textId="77DF4CF5" w:rsidR="007E3C40" w:rsidRPr="007E3C40" w:rsidRDefault="007E3C40"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 xml:space="preserve">All Documents and Communications between the UST and any person Concerning the </w:t>
      </w:r>
      <w:r w:rsidR="0009694A">
        <w:rPr>
          <w:rFonts w:ascii="Times New Roman" w:hAnsi="Times New Roman"/>
          <w:szCs w:val="24"/>
        </w:rPr>
        <w:t>Despins Declaration of Disinterest</w:t>
      </w:r>
      <w:r w:rsidR="00684725">
        <w:rPr>
          <w:rFonts w:ascii="Times New Roman" w:hAnsi="Times New Roman"/>
          <w:szCs w:val="24"/>
        </w:rPr>
        <w:t>ed</w:t>
      </w:r>
      <w:r w:rsidR="0009694A">
        <w:rPr>
          <w:rFonts w:ascii="Times New Roman" w:hAnsi="Times New Roman"/>
          <w:szCs w:val="24"/>
        </w:rPr>
        <w:t>ness</w:t>
      </w:r>
      <w:r w:rsidR="00C036E6">
        <w:rPr>
          <w:rFonts w:ascii="Times New Roman" w:hAnsi="Times New Roman"/>
          <w:szCs w:val="24"/>
        </w:rPr>
        <w:t xml:space="preserve"> or the subject matter thereof</w:t>
      </w:r>
      <w:r>
        <w:rPr>
          <w:rFonts w:ascii="Times New Roman" w:hAnsi="Times New Roman"/>
          <w:szCs w:val="24"/>
        </w:rPr>
        <w:t>.</w:t>
      </w:r>
    </w:p>
    <w:p w14:paraId="53CDE8FF" w14:textId="4E9F3D95" w:rsidR="007E3C40" w:rsidRDefault="007E3C40"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between the UST and any person Concerning (i) the First Supplemental Declaration of Disinterestedness of Luc A Despins dated July 12, 2022 (ECF 538)</w:t>
      </w:r>
      <w:r w:rsidR="00C036E6">
        <w:rPr>
          <w:rFonts w:ascii="Times New Roman" w:hAnsi="Times New Roman"/>
          <w:szCs w:val="24"/>
        </w:rPr>
        <w:t>, Including the subject matter thereof</w:t>
      </w:r>
      <w:r>
        <w:rPr>
          <w:rFonts w:ascii="Times New Roman" w:hAnsi="Times New Roman"/>
          <w:szCs w:val="24"/>
        </w:rPr>
        <w:t>;</w:t>
      </w:r>
      <w:r w:rsidR="00235A48">
        <w:rPr>
          <w:rFonts w:ascii="Times New Roman" w:hAnsi="Times New Roman"/>
          <w:szCs w:val="24"/>
        </w:rPr>
        <w:t xml:space="preserve"> </w:t>
      </w:r>
      <w:r w:rsidR="00C036E6">
        <w:rPr>
          <w:rFonts w:ascii="Times New Roman" w:hAnsi="Times New Roman"/>
          <w:szCs w:val="24"/>
        </w:rPr>
        <w:t xml:space="preserve">and/or </w:t>
      </w:r>
      <w:r w:rsidR="00235A48">
        <w:rPr>
          <w:rFonts w:ascii="Times New Roman" w:hAnsi="Times New Roman"/>
          <w:szCs w:val="24"/>
        </w:rPr>
        <w:t xml:space="preserve">(ii) the additional conflicts of interest between the </w:t>
      </w:r>
      <w:r w:rsidR="00C036E6">
        <w:rPr>
          <w:rFonts w:ascii="Times New Roman" w:hAnsi="Times New Roman"/>
          <w:szCs w:val="24"/>
        </w:rPr>
        <w:t xml:space="preserve">Debtor or the </w:t>
      </w:r>
      <w:r w:rsidR="00235A48">
        <w:rPr>
          <w:rFonts w:ascii="Times New Roman" w:hAnsi="Times New Roman"/>
          <w:szCs w:val="24"/>
        </w:rPr>
        <w:t xml:space="preserve">Debtor’s Estate, on the one hand, and Despins and Paul Hastings, on the other hand, as alleged in </w:t>
      </w:r>
      <w:r w:rsidR="00C036E6">
        <w:rPr>
          <w:rFonts w:ascii="Times New Roman" w:hAnsi="Times New Roman"/>
          <w:szCs w:val="24"/>
        </w:rPr>
        <w:t xml:space="preserve">(a) </w:t>
      </w:r>
      <w:r w:rsidR="00235A48">
        <w:rPr>
          <w:rFonts w:ascii="Times New Roman" w:hAnsi="Times New Roman"/>
          <w:szCs w:val="24"/>
        </w:rPr>
        <w:t>the Letter from Aaron A</w:t>
      </w:r>
      <w:r w:rsidR="00A36CC0">
        <w:rPr>
          <w:rFonts w:ascii="Times New Roman" w:hAnsi="Times New Roman"/>
          <w:szCs w:val="24"/>
        </w:rPr>
        <w:t>.</w:t>
      </w:r>
      <w:r w:rsidR="00235A48">
        <w:rPr>
          <w:rFonts w:ascii="Times New Roman" w:hAnsi="Times New Roman"/>
          <w:szCs w:val="24"/>
        </w:rPr>
        <w:t xml:space="preserve"> Mitchell on the Debtors behalf Objecting to Appointment of Luc A Despins as Trustee dated July 11, 2022 (E</w:t>
      </w:r>
      <w:r w:rsidR="00F74925">
        <w:rPr>
          <w:rFonts w:ascii="Times New Roman" w:hAnsi="Times New Roman"/>
          <w:szCs w:val="24"/>
        </w:rPr>
        <w:t>CF</w:t>
      </w:r>
      <w:r w:rsidR="00235A48">
        <w:rPr>
          <w:rFonts w:ascii="Times New Roman" w:hAnsi="Times New Roman"/>
          <w:szCs w:val="24"/>
        </w:rPr>
        <w:t xml:space="preserve"> 531), </w:t>
      </w:r>
      <w:r w:rsidR="00387691">
        <w:rPr>
          <w:rFonts w:ascii="Times New Roman" w:hAnsi="Times New Roman"/>
          <w:szCs w:val="24"/>
        </w:rPr>
        <w:t>I</w:t>
      </w:r>
      <w:r w:rsidR="00235A48">
        <w:rPr>
          <w:rFonts w:ascii="Times New Roman" w:hAnsi="Times New Roman"/>
          <w:szCs w:val="24"/>
        </w:rPr>
        <w:t xml:space="preserve">ncluding the letter </w:t>
      </w:r>
      <w:r w:rsidR="00F74925">
        <w:rPr>
          <w:rFonts w:ascii="Times New Roman" w:hAnsi="Times New Roman"/>
          <w:szCs w:val="24"/>
        </w:rPr>
        <w:t xml:space="preserve">attached thereto </w:t>
      </w:r>
      <w:r w:rsidR="00235A48">
        <w:rPr>
          <w:rFonts w:ascii="Times New Roman" w:hAnsi="Times New Roman"/>
          <w:szCs w:val="24"/>
        </w:rPr>
        <w:t>from Aaron A</w:t>
      </w:r>
      <w:r w:rsidR="00F74925">
        <w:rPr>
          <w:rFonts w:ascii="Times New Roman" w:hAnsi="Times New Roman"/>
          <w:szCs w:val="24"/>
        </w:rPr>
        <w:t>.</w:t>
      </w:r>
      <w:r w:rsidR="00235A48">
        <w:rPr>
          <w:rFonts w:ascii="Times New Roman" w:hAnsi="Times New Roman"/>
          <w:szCs w:val="24"/>
        </w:rPr>
        <w:t xml:space="preserve"> Mitchell to the UST dated July 11, 2022 (ECF 531-1)</w:t>
      </w:r>
      <w:r w:rsidR="00F74925">
        <w:rPr>
          <w:rFonts w:ascii="Times New Roman" w:hAnsi="Times New Roman"/>
          <w:szCs w:val="24"/>
        </w:rPr>
        <w:t>;</w:t>
      </w:r>
      <w:r w:rsidR="00235A48">
        <w:rPr>
          <w:rFonts w:ascii="Times New Roman" w:hAnsi="Times New Roman"/>
          <w:szCs w:val="24"/>
        </w:rPr>
        <w:t xml:space="preserve"> and</w:t>
      </w:r>
      <w:r w:rsidR="00F74925">
        <w:rPr>
          <w:rFonts w:ascii="Times New Roman" w:hAnsi="Times New Roman"/>
          <w:szCs w:val="24"/>
        </w:rPr>
        <w:t>/or (b)</w:t>
      </w:r>
      <w:r w:rsidR="00235A48">
        <w:rPr>
          <w:rFonts w:ascii="Times New Roman" w:hAnsi="Times New Roman"/>
          <w:szCs w:val="24"/>
        </w:rPr>
        <w:t xml:space="preserve"> the Debtor’s Motion for Relief from Order Appointing Luc A. Despins as Chapter 11 Trustee dated July 15, 2022</w:t>
      </w:r>
      <w:r w:rsidR="00101CDC">
        <w:rPr>
          <w:rFonts w:ascii="Times New Roman" w:hAnsi="Times New Roman"/>
          <w:szCs w:val="24"/>
        </w:rPr>
        <w:t xml:space="preserve"> (ECF 561).</w:t>
      </w:r>
    </w:p>
    <w:p w14:paraId="32C92702" w14:textId="4D31B1B7" w:rsidR="00997AD5" w:rsidRDefault="00997AD5" w:rsidP="00D039B6">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w:t>
      </w:r>
      <w:r w:rsidR="00101CDC">
        <w:rPr>
          <w:rFonts w:ascii="Times New Roman" w:hAnsi="Times New Roman"/>
        </w:rPr>
        <w:t xml:space="preserve">Documents and </w:t>
      </w:r>
      <w:r>
        <w:rPr>
          <w:rFonts w:ascii="Times New Roman" w:hAnsi="Times New Roman"/>
        </w:rPr>
        <w:t>Communications between the UST and Despins or Paul Hastings Concerning</w:t>
      </w:r>
      <w:r w:rsidR="00D039B6">
        <w:rPr>
          <w:rFonts w:ascii="Times New Roman" w:hAnsi="Times New Roman"/>
        </w:rPr>
        <w:t xml:space="preserve"> </w:t>
      </w:r>
      <w:r w:rsidRPr="00D039B6">
        <w:rPr>
          <w:rFonts w:ascii="Times New Roman" w:hAnsi="Times New Roman"/>
        </w:rPr>
        <w:t>Paul Hastings</w:t>
      </w:r>
      <w:r w:rsidR="00101CDC">
        <w:rPr>
          <w:rFonts w:ascii="Times New Roman" w:hAnsi="Times New Roman"/>
        </w:rPr>
        <w:t>’</w:t>
      </w:r>
      <w:r w:rsidRPr="00D039B6">
        <w:rPr>
          <w:rFonts w:ascii="Times New Roman" w:hAnsi="Times New Roman"/>
        </w:rPr>
        <w:t xml:space="preserve"> representation of </w:t>
      </w:r>
      <w:r w:rsidR="00101CDC" w:rsidRPr="00D039B6">
        <w:rPr>
          <w:rFonts w:ascii="Times New Roman" w:hAnsi="Times New Roman"/>
        </w:rPr>
        <w:t>State-Owned</w:t>
      </w:r>
      <w:r w:rsidRPr="00D039B6">
        <w:rPr>
          <w:rFonts w:ascii="Times New Roman" w:hAnsi="Times New Roman"/>
        </w:rPr>
        <w:t xml:space="preserve"> Entities, </w:t>
      </w:r>
      <w:r w:rsidR="00F74925">
        <w:rPr>
          <w:rFonts w:ascii="Times New Roman" w:hAnsi="Times New Roman"/>
        </w:rPr>
        <w:t>I</w:t>
      </w:r>
      <w:r w:rsidRPr="00D039B6">
        <w:rPr>
          <w:rFonts w:ascii="Times New Roman" w:hAnsi="Times New Roman"/>
        </w:rPr>
        <w:t xml:space="preserve">ncluding </w:t>
      </w:r>
      <w:r w:rsidR="00101CDC">
        <w:rPr>
          <w:rFonts w:ascii="Times New Roman" w:hAnsi="Times New Roman"/>
        </w:rPr>
        <w:t>Documents sufficient to identify all</w:t>
      </w:r>
      <w:r w:rsidRPr="00D039B6">
        <w:rPr>
          <w:rFonts w:ascii="Times New Roman" w:hAnsi="Times New Roman"/>
        </w:rPr>
        <w:t xml:space="preserve"> </w:t>
      </w:r>
      <w:r w:rsidR="00101CDC" w:rsidRPr="00D039B6">
        <w:rPr>
          <w:rFonts w:ascii="Times New Roman" w:hAnsi="Times New Roman"/>
        </w:rPr>
        <w:t>State-Owned</w:t>
      </w:r>
      <w:r w:rsidRPr="00D039B6">
        <w:rPr>
          <w:rFonts w:ascii="Times New Roman" w:hAnsi="Times New Roman"/>
        </w:rPr>
        <w:t xml:space="preserve"> Entities </w:t>
      </w:r>
      <w:r w:rsidR="00101CDC">
        <w:rPr>
          <w:rFonts w:ascii="Times New Roman" w:hAnsi="Times New Roman"/>
        </w:rPr>
        <w:t>that Paul Hastings</w:t>
      </w:r>
      <w:r w:rsidRPr="00D039B6">
        <w:rPr>
          <w:rFonts w:ascii="Times New Roman" w:hAnsi="Times New Roman"/>
        </w:rPr>
        <w:t xml:space="preserve"> represents</w:t>
      </w:r>
      <w:r w:rsidR="00101CDC">
        <w:rPr>
          <w:rFonts w:ascii="Times New Roman" w:hAnsi="Times New Roman"/>
        </w:rPr>
        <w:t xml:space="preserve"> or represented</w:t>
      </w:r>
      <w:r w:rsidRPr="00D039B6">
        <w:rPr>
          <w:rFonts w:ascii="Times New Roman" w:hAnsi="Times New Roman"/>
        </w:rPr>
        <w:t xml:space="preserve">, the current status of those representations, and the revenue paid to Paul </w:t>
      </w:r>
      <w:r w:rsidR="00101CDC">
        <w:rPr>
          <w:rFonts w:ascii="Times New Roman" w:hAnsi="Times New Roman"/>
        </w:rPr>
        <w:t>Hastings</w:t>
      </w:r>
      <w:r w:rsidRPr="00D039B6">
        <w:rPr>
          <w:rFonts w:ascii="Times New Roman" w:hAnsi="Times New Roman"/>
        </w:rPr>
        <w:t xml:space="preserve"> by State Owned Entities for said representations</w:t>
      </w:r>
      <w:r w:rsidR="00101CDC">
        <w:rPr>
          <w:rFonts w:ascii="Times New Roman" w:hAnsi="Times New Roman"/>
        </w:rPr>
        <w:t xml:space="preserve"> since January 1, 2017</w:t>
      </w:r>
      <w:r w:rsidR="00D039B6">
        <w:rPr>
          <w:rFonts w:ascii="Times New Roman" w:hAnsi="Times New Roman"/>
        </w:rPr>
        <w:t>.</w:t>
      </w:r>
    </w:p>
    <w:p w14:paraId="3E264CD6" w14:textId="30567239" w:rsidR="00C238BD" w:rsidRDefault="00C238BD" w:rsidP="00D039B6">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 Documents and Communications Concerning an</w:t>
      </w:r>
      <w:r w:rsidR="00A36CC0">
        <w:rPr>
          <w:rFonts w:ascii="Times New Roman" w:hAnsi="Times New Roman"/>
        </w:rPr>
        <w:t>y</w:t>
      </w:r>
      <w:r>
        <w:rPr>
          <w:rFonts w:ascii="Times New Roman" w:hAnsi="Times New Roman"/>
        </w:rPr>
        <w:t xml:space="preserve"> analysis</w:t>
      </w:r>
      <w:r w:rsidR="00A36CC0">
        <w:rPr>
          <w:rFonts w:ascii="Times New Roman" w:hAnsi="Times New Roman"/>
        </w:rPr>
        <w:t xml:space="preserve"> </w:t>
      </w:r>
      <w:r>
        <w:rPr>
          <w:rFonts w:ascii="Times New Roman" w:hAnsi="Times New Roman"/>
        </w:rPr>
        <w:t xml:space="preserve">undertaken by the UST regarding whether the percentage of revenue that Paul Hastings generates from State-Owned Entities precludes, or might Preclude, Despins from being a Disinterested Trustee of the Debtor’s Chapter 11 Estate.  </w:t>
      </w:r>
    </w:p>
    <w:p w14:paraId="646DF075" w14:textId="77777777" w:rsidR="00CA6295" w:rsidRDefault="00D039B6" w:rsidP="00D039B6">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 Documents and Communications between the UST and Despins or Paul Hastings Concerning</w:t>
      </w:r>
      <w:r w:rsidR="00CA6295">
        <w:rPr>
          <w:rFonts w:ascii="Times New Roman" w:hAnsi="Times New Roman"/>
        </w:rPr>
        <w:t>:</w:t>
      </w:r>
    </w:p>
    <w:p w14:paraId="692AAECB" w14:textId="0075A77B" w:rsidR="00CA6295" w:rsidRDefault="00997AD5" w:rsidP="00CA6295">
      <w:pPr>
        <w:widowControl/>
        <w:numPr>
          <w:ilvl w:val="1"/>
          <w:numId w:val="4"/>
        </w:numPr>
        <w:suppressAutoHyphens/>
        <w:spacing w:line="480" w:lineRule="auto"/>
        <w:jc w:val="both"/>
        <w:outlineLvl w:val="0"/>
        <w:rPr>
          <w:rFonts w:ascii="Times New Roman" w:hAnsi="Times New Roman"/>
        </w:rPr>
      </w:pPr>
      <w:r w:rsidRPr="00D039B6">
        <w:rPr>
          <w:rFonts w:ascii="Times New Roman" w:hAnsi="Times New Roman"/>
        </w:rPr>
        <w:t>Paul Hastings offices in the People’s Republic of China</w:t>
      </w:r>
      <w:r w:rsidR="00CA6295">
        <w:rPr>
          <w:rFonts w:ascii="Times New Roman" w:hAnsi="Times New Roman"/>
        </w:rPr>
        <w:t>;</w:t>
      </w:r>
      <w:r w:rsidRPr="00D039B6">
        <w:rPr>
          <w:rFonts w:ascii="Times New Roman" w:hAnsi="Times New Roman"/>
        </w:rPr>
        <w:t xml:space="preserve"> </w:t>
      </w:r>
    </w:p>
    <w:p w14:paraId="3376384C" w14:textId="67138450" w:rsidR="00CA6295" w:rsidRDefault="00CA6295" w:rsidP="00CA6295">
      <w:pPr>
        <w:widowControl/>
        <w:numPr>
          <w:ilvl w:val="1"/>
          <w:numId w:val="4"/>
        </w:numPr>
        <w:suppressAutoHyphens/>
        <w:spacing w:line="480" w:lineRule="auto"/>
        <w:jc w:val="both"/>
        <w:outlineLvl w:val="0"/>
        <w:rPr>
          <w:rFonts w:ascii="Times New Roman" w:hAnsi="Times New Roman"/>
        </w:rPr>
      </w:pPr>
      <w:r>
        <w:rPr>
          <w:rFonts w:ascii="Times New Roman" w:hAnsi="Times New Roman"/>
        </w:rPr>
        <w:t>a</w:t>
      </w:r>
      <w:r w:rsidR="00997AD5" w:rsidRPr="00D039B6">
        <w:rPr>
          <w:rFonts w:ascii="Times New Roman" w:hAnsi="Times New Roman"/>
        </w:rPr>
        <w:t>ny licenses, certificates or other authorizations held by Paul Hastings permitting it to operate those offices</w:t>
      </w:r>
      <w:r>
        <w:rPr>
          <w:rFonts w:ascii="Times New Roman" w:hAnsi="Times New Roman"/>
        </w:rPr>
        <w:t>;</w:t>
      </w:r>
      <w:r w:rsidR="00D039B6" w:rsidRPr="00D039B6">
        <w:rPr>
          <w:rFonts w:ascii="Times New Roman" w:hAnsi="Times New Roman"/>
        </w:rPr>
        <w:t xml:space="preserve"> </w:t>
      </w:r>
    </w:p>
    <w:p w14:paraId="016D0AF5" w14:textId="7B295340" w:rsidR="00CA6295" w:rsidRDefault="00D039B6" w:rsidP="00CA6295">
      <w:pPr>
        <w:widowControl/>
        <w:numPr>
          <w:ilvl w:val="1"/>
          <w:numId w:val="4"/>
        </w:numPr>
        <w:suppressAutoHyphens/>
        <w:spacing w:line="480" w:lineRule="auto"/>
        <w:jc w:val="both"/>
        <w:outlineLvl w:val="0"/>
        <w:rPr>
          <w:rFonts w:ascii="Times New Roman" w:hAnsi="Times New Roman"/>
        </w:rPr>
      </w:pPr>
      <w:r w:rsidRPr="00D039B6">
        <w:rPr>
          <w:rFonts w:ascii="Times New Roman" w:hAnsi="Times New Roman"/>
        </w:rPr>
        <w:t xml:space="preserve">the </w:t>
      </w:r>
      <w:r w:rsidR="00CA6295">
        <w:rPr>
          <w:rFonts w:ascii="Times New Roman" w:hAnsi="Times New Roman"/>
        </w:rPr>
        <w:t xml:space="preserve">identity of the Chinese governmental </w:t>
      </w:r>
      <w:r w:rsidRPr="00D039B6">
        <w:rPr>
          <w:rFonts w:ascii="Times New Roman" w:hAnsi="Times New Roman"/>
        </w:rPr>
        <w:t>authority issuing any such licenses, certificates or other authorizations</w:t>
      </w:r>
      <w:r w:rsidR="00CA6295">
        <w:rPr>
          <w:rFonts w:ascii="Times New Roman" w:hAnsi="Times New Roman"/>
        </w:rPr>
        <w:t>;</w:t>
      </w:r>
      <w:r w:rsidRPr="00D039B6">
        <w:rPr>
          <w:rFonts w:ascii="Times New Roman" w:hAnsi="Times New Roman"/>
        </w:rPr>
        <w:t xml:space="preserve"> </w:t>
      </w:r>
    </w:p>
    <w:p w14:paraId="7C1D4045" w14:textId="70ACABEB" w:rsidR="00CA6295" w:rsidRDefault="00D039B6" w:rsidP="00CA6295">
      <w:pPr>
        <w:widowControl/>
        <w:numPr>
          <w:ilvl w:val="1"/>
          <w:numId w:val="4"/>
        </w:numPr>
        <w:suppressAutoHyphens/>
        <w:spacing w:line="480" w:lineRule="auto"/>
        <w:jc w:val="both"/>
        <w:outlineLvl w:val="0"/>
        <w:rPr>
          <w:rFonts w:ascii="Times New Roman" w:hAnsi="Times New Roman"/>
        </w:rPr>
      </w:pPr>
      <w:r w:rsidRPr="00D039B6">
        <w:rPr>
          <w:rFonts w:ascii="Times New Roman" w:hAnsi="Times New Roman"/>
        </w:rPr>
        <w:t>the terms and conditions for continued maintenance of any such licenses, certificates or other authorizations</w:t>
      </w:r>
      <w:r w:rsidR="00CA6295">
        <w:rPr>
          <w:rFonts w:ascii="Times New Roman" w:hAnsi="Times New Roman"/>
        </w:rPr>
        <w:t>;</w:t>
      </w:r>
      <w:r w:rsidRPr="00D039B6">
        <w:rPr>
          <w:rFonts w:ascii="Times New Roman" w:hAnsi="Times New Roman"/>
        </w:rPr>
        <w:t xml:space="preserve"> </w:t>
      </w:r>
    </w:p>
    <w:p w14:paraId="263D0911" w14:textId="2829B39A" w:rsidR="00CA6295" w:rsidRDefault="00D039B6" w:rsidP="00CA6295">
      <w:pPr>
        <w:widowControl/>
        <w:numPr>
          <w:ilvl w:val="1"/>
          <w:numId w:val="4"/>
        </w:numPr>
        <w:suppressAutoHyphens/>
        <w:spacing w:line="480" w:lineRule="auto"/>
        <w:jc w:val="both"/>
        <w:outlineLvl w:val="0"/>
        <w:rPr>
          <w:rFonts w:ascii="Times New Roman" w:hAnsi="Times New Roman"/>
        </w:rPr>
      </w:pPr>
      <w:r w:rsidRPr="00D039B6">
        <w:rPr>
          <w:rFonts w:ascii="Times New Roman" w:hAnsi="Times New Roman"/>
        </w:rPr>
        <w:t>the date of which any such licenses, certificates or other authorizations expire</w:t>
      </w:r>
      <w:r w:rsidR="00CA6295">
        <w:rPr>
          <w:rFonts w:ascii="Times New Roman" w:hAnsi="Times New Roman"/>
        </w:rPr>
        <w:t xml:space="preserve">; and </w:t>
      </w:r>
    </w:p>
    <w:p w14:paraId="35736A3E" w14:textId="5C800549" w:rsidR="00997AD5" w:rsidRDefault="00CA6295" w:rsidP="00CA6295">
      <w:pPr>
        <w:widowControl/>
        <w:numPr>
          <w:ilvl w:val="1"/>
          <w:numId w:val="4"/>
        </w:numPr>
        <w:suppressAutoHyphens/>
        <w:spacing w:line="480" w:lineRule="auto"/>
        <w:jc w:val="both"/>
        <w:outlineLvl w:val="0"/>
        <w:rPr>
          <w:rFonts w:ascii="Times New Roman" w:hAnsi="Times New Roman"/>
        </w:rPr>
      </w:pPr>
      <w:bookmarkStart w:id="2" w:name="_Hlk108797654"/>
      <w:r>
        <w:rPr>
          <w:rFonts w:ascii="Times New Roman" w:hAnsi="Times New Roman"/>
        </w:rPr>
        <w:t xml:space="preserve">the revenue generated by each </w:t>
      </w:r>
      <w:r w:rsidR="00B149A3">
        <w:rPr>
          <w:rFonts w:ascii="Times New Roman" w:hAnsi="Times New Roman"/>
        </w:rPr>
        <w:t xml:space="preserve">of </w:t>
      </w:r>
      <w:r>
        <w:rPr>
          <w:rFonts w:ascii="Times New Roman" w:hAnsi="Times New Roman"/>
        </w:rPr>
        <w:t>Paul Hastings offices</w:t>
      </w:r>
      <w:r w:rsidR="00B149A3">
        <w:rPr>
          <w:rFonts w:ascii="Times New Roman" w:hAnsi="Times New Roman"/>
        </w:rPr>
        <w:t xml:space="preserve"> located</w:t>
      </w:r>
      <w:r>
        <w:rPr>
          <w:rFonts w:ascii="Times New Roman" w:hAnsi="Times New Roman"/>
        </w:rPr>
        <w:t xml:space="preserve"> in the People’s Republic of China for the period beginning January 1, 2017 and ending June 30, 2022</w:t>
      </w:r>
      <w:bookmarkEnd w:id="2"/>
      <w:r w:rsidR="00D039B6">
        <w:rPr>
          <w:rFonts w:ascii="Times New Roman" w:hAnsi="Times New Roman"/>
        </w:rPr>
        <w:t>.</w:t>
      </w:r>
    </w:p>
    <w:p w14:paraId="0C36B673" w14:textId="0C3B604F" w:rsidR="00D039B6" w:rsidRPr="00D039B6" w:rsidRDefault="00D039B6" w:rsidP="00D039B6">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Communications between the UST and </w:t>
      </w:r>
      <w:r w:rsidR="001D763A">
        <w:rPr>
          <w:rFonts w:ascii="Times New Roman" w:hAnsi="Times New Roman"/>
        </w:rPr>
        <w:t>any person</w:t>
      </w:r>
      <w:r>
        <w:rPr>
          <w:rFonts w:ascii="Times New Roman" w:hAnsi="Times New Roman"/>
        </w:rPr>
        <w:t xml:space="preserve"> Concerning </w:t>
      </w:r>
      <w:r w:rsidR="001D763A">
        <w:rPr>
          <w:rFonts w:ascii="Times New Roman" w:hAnsi="Times New Roman"/>
        </w:rPr>
        <w:t xml:space="preserve">whether </w:t>
      </w:r>
      <w:r w:rsidRPr="00D039B6">
        <w:rPr>
          <w:rFonts w:ascii="Times New Roman" w:hAnsi="Times New Roman"/>
        </w:rPr>
        <w:t>Paul Hastings</w:t>
      </w:r>
      <w:r w:rsidR="001D763A">
        <w:rPr>
          <w:rFonts w:ascii="Times New Roman" w:hAnsi="Times New Roman"/>
        </w:rPr>
        <w:t>’</w:t>
      </w:r>
      <w:r w:rsidRPr="00D039B6">
        <w:rPr>
          <w:rFonts w:ascii="Times New Roman" w:hAnsi="Times New Roman"/>
        </w:rPr>
        <w:t xml:space="preserve"> business interests in China and ties to the Chinese government, </w:t>
      </w:r>
      <w:r w:rsidR="001D763A">
        <w:rPr>
          <w:rFonts w:ascii="Times New Roman" w:hAnsi="Times New Roman"/>
        </w:rPr>
        <w:t>Including Paul Hastings’ multiple offices located in China,</w:t>
      </w:r>
      <w:r w:rsidR="00387691">
        <w:rPr>
          <w:rFonts w:ascii="Times New Roman" w:hAnsi="Times New Roman"/>
        </w:rPr>
        <w:t xml:space="preserve"> or</w:t>
      </w:r>
      <w:r w:rsidR="001D763A">
        <w:rPr>
          <w:rFonts w:ascii="Times New Roman" w:hAnsi="Times New Roman"/>
        </w:rPr>
        <w:t xml:space="preserve"> Representation of State owned Entities, impact whether </w:t>
      </w:r>
      <w:r w:rsidR="001D763A" w:rsidRPr="00D039B6">
        <w:rPr>
          <w:rFonts w:ascii="Times New Roman" w:hAnsi="Times New Roman"/>
        </w:rPr>
        <w:t xml:space="preserve"> </w:t>
      </w:r>
      <w:r w:rsidR="001D763A">
        <w:rPr>
          <w:rFonts w:ascii="Times New Roman" w:hAnsi="Times New Roman"/>
        </w:rPr>
        <w:t xml:space="preserve">Despins is Disinterested in light of, without limitation, </w:t>
      </w:r>
      <w:r w:rsidRPr="00D039B6">
        <w:rPr>
          <w:rFonts w:ascii="Times New Roman" w:hAnsi="Times New Roman"/>
        </w:rPr>
        <w:t>t</w:t>
      </w:r>
      <w:r>
        <w:rPr>
          <w:rFonts w:ascii="Times New Roman" w:hAnsi="Times New Roman"/>
        </w:rPr>
        <w:t xml:space="preserve">he Chinese government’s widely reported and determined efforts to extradite </w:t>
      </w:r>
      <w:r w:rsidR="00CA6295">
        <w:rPr>
          <w:rFonts w:ascii="Times New Roman" w:hAnsi="Times New Roman"/>
        </w:rPr>
        <w:t xml:space="preserve">and punish </w:t>
      </w:r>
      <w:r>
        <w:rPr>
          <w:rFonts w:ascii="Times New Roman" w:hAnsi="Times New Roman"/>
        </w:rPr>
        <w:t>the Debtor because of his outspoken criticism of the Chinese government.</w:t>
      </w:r>
    </w:p>
    <w:p w14:paraId="294BF921" w14:textId="2F1701EB" w:rsidR="0064377E" w:rsidRDefault="003C256A" w:rsidP="0087290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 Documents and Communications between the UST and Despins or Paul Hastings</w:t>
      </w:r>
      <w:r w:rsidR="001D763A">
        <w:rPr>
          <w:rFonts w:ascii="Times New Roman" w:hAnsi="Times New Roman"/>
        </w:rPr>
        <w:t>, or Documents or Communications received or reviewed by the UST,</w:t>
      </w:r>
      <w:r>
        <w:rPr>
          <w:rFonts w:ascii="Times New Roman" w:hAnsi="Times New Roman"/>
        </w:rPr>
        <w:t xml:space="preserve"> Concerning:</w:t>
      </w:r>
    </w:p>
    <w:p w14:paraId="6F5C6F4A" w14:textId="3B9A3214" w:rsidR="003C256A" w:rsidRPr="003C256A" w:rsidRDefault="003C256A" w:rsidP="003C256A">
      <w:pPr>
        <w:widowControl/>
        <w:numPr>
          <w:ilvl w:val="1"/>
          <w:numId w:val="4"/>
        </w:numPr>
        <w:suppressAutoHyphens/>
        <w:spacing w:line="480" w:lineRule="auto"/>
        <w:jc w:val="both"/>
        <w:outlineLvl w:val="0"/>
        <w:rPr>
          <w:rFonts w:ascii="Times New Roman" w:hAnsi="Times New Roman"/>
        </w:rPr>
      </w:pPr>
      <w:r>
        <w:rPr>
          <w:rFonts w:ascii="Times New Roman" w:hAnsi="Times New Roman"/>
        </w:rPr>
        <w:t xml:space="preserve">The PAG Entities as that term is used in </w:t>
      </w:r>
      <w:r>
        <w:rPr>
          <w:rFonts w:ascii="Times New Roman" w:hAnsi="Times New Roman"/>
          <w:szCs w:val="24"/>
        </w:rPr>
        <w:t>the July 12, 2022, First Supplemental Declaration of Disinterestedness of Luc A. Despins;</w:t>
      </w:r>
    </w:p>
    <w:p w14:paraId="3BCB0840" w14:textId="3188B4D8" w:rsidR="003C256A" w:rsidRPr="003C256A" w:rsidRDefault="003C256A" w:rsidP="003C256A">
      <w:pPr>
        <w:widowControl/>
        <w:numPr>
          <w:ilvl w:val="1"/>
          <w:numId w:val="4"/>
        </w:numPr>
        <w:suppressAutoHyphens/>
        <w:spacing w:line="480" w:lineRule="auto"/>
        <w:jc w:val="both"/>
        <w:outlineLvl w:val="0"/>
        <w:rPr>
          <w:rFonts w:ascii="Times New Roman" w:hAnsi="Times New Roman"/>
        </w:rPr>
      </w:pPr>
      <w:r>
        <w:rPr>
          <w:rFonts w:ascii="Times New Roman" w:hAnsi="Times New Roman"/>
          <w:szCs w:val="24"/>
        </w:rPr>
        <w:t>The identity of each of the PAG Entities;</w:t>
      </w:r>
    </w:p>
    <w:p w14:paraId="07BD8970" w14:textId="41946991" w:rsidR="003C256A" w:rsidRPr="003C256A" w:rsidRDefault="003C256A" w:rsidP="003C256A">
      <w:pPr>
        <w:widowControl/>
        <w:numPr>
          <w:ilvl w:val="1"/>
          <w:numId w:val="4"/>
        </w:numPr>
        <w:suppressAutoHyphens/>
        <w:spacing w:line="480" w:lineRule="auto"/>
        <w:jc w:val="both"/>
        <w:outlineLvl w:val="0"/>
        <w:rPr>
          <w:rFonts w:ascii="Times New Roman" w:hAnsi="Times New Roman"/>
        </w:rPr>
      </w:pPr>
      <w:r>
        <w:rPr>
          <w:rFonts w:ascii="Times New Roman" w:hAnsi="Times New Roman"/>
        </w:rPr>
        <w:t xml:space="preserve">The relationship between each of the </w:t>
      </w:r>
      <w:r>
        <w:rPr>
          <w:rFonts w:ascii="Times New Roman" w:hAnsi="Times New Roman"/>
          <w:szCs w:val="24"/>
        </w:rPr>
        <w:t>PAG Entities and PAX;</w:t>
      </w:r>
    </w:p>
    <w:p w14:paraId="75A2A97A" w14:textId="4DA07B2D" w:rsidR="003C256A" w:rsidRPr="00291ACB" w:rsidRDefault="00507365" w:rsidP="003C256A">
      <w:pPr>
        <w:widowControl/>
        <w:numPr>
          <w:ilvl w:val="1"/>
          <w:numId w:val="4"/>
        </w:numPr>
        <w:suppressAutoHyphens/>
        <w:spacing w:line="480" w:lineRule="auto"/>
        <w:jc w:val="both"/>
        <w:outlineLvl w:val="0"/>
        <w:rPr>
          <w:rFonts w:ascii="Times New Roman" w:hAnsi="Times New Roman"/>
        </w:rPr>
      </w:pPr>
      <w:r>
        <w:rPr>
          <w:rFonts w:ascii="Times New Roman" w:hAnsi="Times New Roman"/>
          <w:szCs w:val="24"/>
        </w:rPr>
        <w:t>The relationship between each of the PAG Entities and Paul Hastings, Including the s</w:t>
      </w:r>
      <w:r w:rsidR="003C256A">
        <w:rPr>
          <w:rFonts w:ascii="Times New Roman" w:hAnsi="Times New Roman"/>
          <w:szCs w:val="24"/>
        </w:rPr>
        <w:t xml:space="preserve">ervices provided to the PAG Entities by Paul Hastings, </w:t>
      </w:r>
      <w:r w:rsidR="00387691">
        <w:rPr>
          <w:rFonts w:ascii="Times New Roman" w:hAnsi="Times New Roman"/>
          <w:szCs w:val="24"/>
        </w:rPr>
        <w:t>I</w:t>
      </w:r>
      <w:r w:rsidR="003C256A">
        <w:rPr>
          <w:rFonts w:ascii="Times New Roman" w:hAnsi="Times New Roman"/>
          <w:szCs w:val="24"/>
        </w:rPr>
        <w:t xml:space="preserve">ncluding the scope </w:t>
      </w:r>
      <w:r w:rsidR="00291ACB">
        <w:rPr>
          <w:rFonts w:ascii="Times New Roman" w:hAnsi="Times New Roman"/>
          <w:szCs w:val="24"/>
        </w:rPr>
        <w:t xml:space="preserve">and status </w:t>
      </w:r>
      <w:r w:rsidR="003C256A">
        <w:rPr>
          <w:rFonts w:ascii="Times New Roman" w:hAnsi="Times New Roman"/>
          <w:szCs w:val="24"/>
        </w:rPr>
        <w:t>of those service</w:t>
      </w:r>
      <w:r w:rsidR="00291ACB">
        <w:rPr>
          <w:rFonts w:ascii="Times New Roman" w:hAnsi="Times New Roman"/>
          <w:szCs w:val="24"/>
        </w:rPr>
        <w:t>s; and</w:t>
      </w:r>
    </w:p>
    <w:p w14:paraId="50E72534" w14:textId="361F3D96" w:rsidR="00291ACB" w:rsidRDefault="00291ACB" w:rsidP="003C256A">
      <w:pPr>
        <w:widowControl/>
        <w:numPr>
          <w:ilvl w:val="1"/>
          <w:numId w:val="4"/>
        </w:numPr>
        <w:suppressAutoHyphens/>
        <w:spacing w:line="480" w:lineRule="auto"/>
        <w:jc w:val="both"/>
        <w:outlineLvl w:val="0"/>
        <w:rPr>
          <w:rFonts w:ascii="Times New Roman" w:hAnsi="Times New Roman"/>
        </w:rPr>
      </w:pPr>
      <w:r>
        <w:rPr>
          <w:rFonts w:ascii="Times New Roman" w:hAnsi="Times New Roman"/>
          <w:szCs w:val="24"/>
        </w:rPr>
        <w:t>The consideration paid or provided to Paul Hastings by each of the PAG Entities for services rendered.</w:t>
      </w:r>
    </w:p>
    <w:p w14:paraId="359EA5E0" w14:textId="3E72E300" w:rsidR="00520E77" w:rsidRDefault="00520E77" w:rsidP="00520E77">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 xml:space="preserve">All </w:t>
      </w:r>
      <w:r w:rsidR="00935DEF">
        <w:rPr>
          <w:rFonts w:ascii="Times New Roman" w:hAnsi="Times New Roman"/>
        </w:rPr>
        <w:t xml:space="preserve">Communications </w:t>
      </w:r>
      <w:r w:rsidR="00D039B6">
        <w:rPr>
          <w:rFonts w:ascii="Times New Roman" w:hAnsi="Times New Roman"/>
        </w:rPr>
        <w:t xml:space="preserve">between the UST and PAX </w:t>
      </w:r>
      <w:r w:rsidR="00484417">
        <w:rPr>
          <w:rFonts w:ascii="Times New Roman" w:hAnsi="Times New Roman"/>
        </w:rPr>
        <w:t xml:space="preserve">Concerning </w:t>
      </w:r>
      <w:r w:rsidR="00584B0D">
        <w:rPr>
          <w:rFonts w:ascii="Times New Roman" w:hAnsi="Times New Roman"/>
        </w:rPr>
        <w:t>Despins</w:t>
      </w:r>
      <w:r w:rsidR="00507365">
        <w:rPr>
          <w:rFonts w:ascii="Times New Roman" w:hAnsi="Times New Roman"/>
        </w:rPr>
        <w:t xml:space="preserve">, </w:t>
      </w:r>
      <w:r w:rsidR="006D5946">
        <w:rPr>
          <w:rFonts w:ascii="Times New Roman" w:hAnsi="Times New Roman"/>
        </w:rPr>
        <w:t>Including Communications</w:t>
      </w:r>
      <w:r w:rsidR="000801BA">
        <w:rPr>
          <w:rFonts w:ascii="Times New Roman" w:hAnsi="Times New Roman"/>
        </w:rPr>
        <w:t xml:space="preserve"> Concerning whether Despins is </w:t>
      </w:r>
      <w:r w:rsidR="002D79FF">
        <w:rPr>
          <w:rFonts w:ascii="Times New Roman" w:hAnsi="Times New Roman"/>
        </w:rPr>
        <w:t>D</w:t>
      </w:r>
      <w:r w:rsidR="00584B0D">
        <w:rPr>
          <w:rFonts w:ascii="Times New Roman" w:hAnsi="Times New Roman"/>
        </w:rPr>
        <w:t>isinterested</w:t>
      </w:r>
      <w:r w:rsidR="006D5946">
        <w:rPr>
          <w:rFonts w:ascii="Times New Roman" w:hAnsi="Times New Roman"/>
        </w:rPr>
        <w:t>, or whether Despins might not be Disinterested,</w:t>
      </w:r>
      <w:r w:rsidR="00584B0D">
        <w:rPr>
          <w:rFonts w:ascii="Times New Roman" w:hAnsi="Times New Roman"/>
        </w:rPr>
        <w:t xml:space="preserve"> as a result of Paul Hastings</w:t>
      </w:r>
      <w:r w:rsidR="000801BA">
        <w:rPr>
          <w:rFonts w:ascii="Times New Roman" w:hAnsi="Times New Roman"/>
        </w:rPr>
        <w:t>’</w:t>
      </w:r>
      <w:r w:rsidR="00584B0D">
        <w:rPr>
          <w:rFonts w:ascii="Times New Roman" w:hAnsi="Times New Roman"/>
        </w:rPr>
        <w:t xml:space="preserve"> representation of the PAG Entities.</w:t>
      </w:r>
    </w:p>
    <w:p w14:paraId="414F3A1B" w14:textId="485CEE5C" w:rsidR="0050457B" w:rsidRDefault="0050457B"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rPr>
        <w:t>All Communications between the UST and the Debtor Concerning</w:t>
      </w:r>
      <w:r w:rsidR="002D79FF">
        <w:rPr>
          <w:rFonts w:ascii="Times New Roman" w:hAnsi="Times New Roman"/>
        </w:rPr>
        <w:t xml:space="preserve"> Despins, Including Communications Concerning whether Despins is Disinterested, or might not be Disinterested, as a result of</w:t>
      </w:r>
      <w:r>
        <w:rPr>
          <w:rFonts w:ascii="Times New Roman" w:hAnsi="Times New Roman"/>
        </w:rPr>
        <w:t xml:space="preserve"> </w:t>
      </w:r>
      <w:r w:rsidR="002D79FF">
        <w:rPr>
          <w:rFonts w:ascii="Times New Roman" w:hAnsi="Times New Roman"/>
        </w:rPr>
        <w:t xml:space="preserve">(i) </w:t>
      </w:r>
      <w:r>
        <w:rPr>
          <w:rFonts w:ascii="Times New Roman" w:hAnsi="Times New Roman"/>
        </w:rPr>
        <w:t>Paul Hastings</w:t>
      </w:r>
      <w:r w:rsidR="006D5946">
        <w:rPr>
          <w:rFonts w:ascii="Times New Roman" w:hAnsi="Times New Roman"/>
        </w:rPr>
        <w:t>’</w:t>
      </w:r>
      <w:r>
        <w:rPr>
          <w:rFonts w:ascii="Times New Roman" w:hAnsi="Times New Roman"/>
        </w:rPr>
        <w:t xml:space="preserve"> </w:t>
      </w:r>
      <w:r w:rsidRPr="00D039B6">
        <w:rPr>
          <w:rFonts w:ascii="Times New Roman" w:hAnsi="Times New Roman"/>
        </w:rPr>
        <w:t xml:space="preserve">business interests in </w:t>
      </w:r>
      <w:r w:rsidR="002D79FF">
        <w:rPr>
          <w:rFonts w:ascii="Times New Roman" w:hAnsi="Times New Roman"/>
        </w:rPr>
        <w:t xml:space="preserve">and arising out of </w:t>
      </w:r>
      <w:r w:rsidRPr="00D039B6">
        <w:rPr>
          <w:rFonts w:ascii="Times New Roman" w:hAnsi="Times New Roman"/>
        </w:rPr>
        <w:t>China</w:t>
      </w:r>
      <w:r w:rsidR="002D79FF">
        <w:rPr>
          <w:rFonts w:ascii="Times New Roman" w:hAnsi="Times New Roman"/>
        </w:rPr>
        <w:t>,</w:t>
      </w:r>
      <w:r w:rsidRPr="00D039B6">
        <w:rPr>
          <w:rFonts w:ascii="Times New Roman" w:hAnsi="Times New Roman"/>
        </w:rPr>
        <w:t xml:space="preserve"> ties to the Chinese government, </w:t>
      </w:r>
      <w:r w:rsidR="0036454A">
        <w:rPr>
          <w:rFonts w:ascii="Times New Roman" w:hAnsi="Times New Roman"/>
        </w:rPr>
        <w:t xml:space="preserve">or </w:t>
      </w:r>
      <w:r w:rsidR="002D79FF">
        <w:rPr>
          <w:rFonts w:ascii="Times New Roman" w:hAnsi="Times New Roman"/>
        </w:rPr>
        <w:t>representation of State-Owned Entities</w:t>
      </w:r>
      <w:r w:rsidR="0036454A">
        <w:rPr>
          <w:rFonts w:ascii="Times New Roman" w:hAnsi="Times New Roman"/>
        </w:rPr>
        <w:t>, and (ii)</w:t>
      </w:r>
      <w:r w:rsidR="002D79FF" w:rsidRPr="00D039B6">
        <w:rPr>
          <w:rFonts w:ascii="Times New Roman" w:hAnsi="Times New Roman"/>
        </w:rPr>
        <w:t xml:space="preserve"> </w:t>
      </w:r>
      <w:r w:rsidR="0036454A">
        <w:rPr>
          <w:rFonts w:ascii="Times New Roman" w:hAnsi="Times New Roman"/>
        </w:rPr>
        <w:t>the Debtor’s and his Estate’s adverse interests to the Chinese government and the Chinese Communist Party, Including</w:t>
      </w:r>
      <w:r w:rsidRPr="00D039B6">
        <w:rPr>
          <w:rFonts w:ascii="Times New Roman" w:hAnsi="Times New Roman"/>
        </w:rPr>
        <w:t xml:space="preserve"> t</w:t>
      </w:r>
      <w:r>
        <w:rPr>
          <w:rFonts w:ascii="Times New Roman" w:hAnsi="Times New Roman"/>
        </w:rPr>
        <w:t>he Chinese government’s widely reported and determined efforts to extradite and punish the Debtor because of his outspoken criticism of the Chinese government.</w:t>
      </w:r>
    </w:p>
    <w:p w14:paraId="2925CE0B" w14:textId="30141A12" w:rsidR="00B4412E" w:rsidRPr="002B218C" w:rsidRDefault="00B4412E"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 xml:space="preserve">All Documents </w:t>
      </w:r>
      <w:r w:rsidR="007E7945">
        <w:rPr>
          <w:rFonts w:ascii="Times New Roman" w:hAnsi="Times New Roman"/>
          <w:szCs w:val="24"/>
        </w:rPr>
        <w:t xml:space="preserve">and Communications </w:t>
      </w:r>
      <w:r>
        <w:rPr>
          <w:rFonts w:ascii="Times New Roman" w:hAnsi="Times New Roman"/>
          <w:szCs w:val="24"/>
        </w:rPr>
        <w:t xml:space="preserve">Concerning </w:t>
      </w:r>
      <w:r w:rsidR="007E7945">
        <w:rPr>
          <w:rFonts w:ascii="Times New Roman" w:hAnsi="Times New Roman"/>
          <w:szCs w:val="24"/>
        </w:rPr>
        <w:t>the UST’s</w:t>
      </w:r>
      <w:r>
        <w:rPr>
          <w:rFonts w:ascii="Times New Roman" w:hAnsi="Times New Roman"/>
          <w:szCs w:val="24"/>
        </w:rPr>
        <w:t xml:space="preserve"> efforts to determine whether the individual named Ying Liu listed as a creditor on the Debtor’s Schedules is the same Ying Liu that is or was a client of Paul Hastings, as discussed at paragraph 7(g) of the Despins Declaration</w:t>
      </w:r>
      <w:r w:rsidR="007E7945">
        <w:rPr>
          <w:rFonts w:ascii="Times New Roman" w:hAnsi="Times New Roman"/>
          <w:szCs w:val="24"/>
        </w:rPr>
        <w:t xml:space="preserve"> of Disinterestedness</w:t>
      </w:r>
      <w:r>
        <w:rPr>
          <w:rFonts w:ascii="Times New Roman" w:hAnsi="Times New Roman"/>
          <w:szCs w:val="24"/>
        </w:rPr>
        <w:t>.</w:t>
      </w:r>
    </w:p>
    <w:p w14:paraId="0E38EE1F" w14:textId="6C14F59A" w:rsidR="002B218C" w:rsidRPr="002B218C" w:rsidRDefault="002B218C"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Concerning the scope of any representation by Paul Hastings of the individual named Ying Liu listed as a creditor on the Debtor’s Schedules, and whether such representation renders Despins not Disinterested.</w:t>
      </w:r>
    </w:p>
    <w:p w14:paraId="7B1F13A5" w14:textId="5B3C7EFB" w:rsidR="002B218C" w:rsidRPr="002B218C" w:rsidRDefault="002B218C"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 xml:space="preserve">All Documents and </w:t>
      </w:r>
      <w:r w:rsidR="008A276A">
        <w:rPr>
          <w:rFonts w:ascii="Times New Roman" w:hAnsi="Times New Roman"/>
          <w:szCs w:val="24"/>
        </w:rPr>
        <w:t>C</w:t>
      </w:r>
      <w:r>
        <w:rPr>
          <w:rFonts w:ascii="Times New Roman" w:hAnsi="Times New Roman"/>
          <w:szCs w:val="24"/>
        </w:rPr>
        <w:t>ommunications Concerning the UST’s efforts to determine whether the individual named Shuang Wang listed as a creditor on the Debtor’s Schedules is the same Shuang Wang that is related to a client or former client of Paul Hastings, as discussed at paragraph 7(h) of the Despins Declaration of Disinterestedness.</w:t>
      </w:r>
    </w:p>
    <w:p w14:paraId="5CD6CDC7" w14:textId="36A6372E" w:rsidR="002B218C" w:rsidRPr="008A276A" w:rsidRDefault="008A276A"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Concerning the scope of Paul Hastings’ representation of the individual or entity related to the individual named Shuang Wang listed as a creditor on the Debtor’s Schedules, and whether such representation renders Despins not Disinterested.</w:t>
      </w:r>
    </w:p>
    <w:p w14:paraId="219FA579" w14:textId="1F727E6E" w:rsidR="008A276A" w:rsidRPr="00294E37" w:rsidRDefault="00D16CFB"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Concerning the UST’s efforts to determine whether the individual named Yan Huang listed as a creditor on the Debtor’s Schedules is the same Yan Huang that is related to a client or former client of Paul Hastings, as discussed at paragraph 7(i) of the Despins Declaration of Disinterest</w:t>
      </w:r>
      <w:r w:rsidR="00294E37">
        <w:rPr>
          <w:rFonts w:ascii="Times New Roman" w:hAnsi="Times New Roman"/>
          <w:szCs w:val="24"/>
        </w:rPr>
        <w:t>ed</w:t>
      </w:r>
      <w:r>
        <w:rPr>
          <w:rFonts w:ascii="Times New Roman" w:hAnsi="Times New Roman"/>
          <w:szCs w:val="24"/>
        </w:rPr>
        <w:t>ness.</w:t>
      </w:r>
    </w:p>
    <w:p w14:paraId="677B9696" w14:textId="2F84B67B" w:rsidR="00294E37" w:rsidRPr="00031CEC" w:rsidRDefault="00031CEC"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 xml:space="preserve">All </w:t>
      </w:r>
      <w:r w:rsidR="00294E37">
        <w:rPr>
          <w:rFonts w:ascii="Times New Roman" w:hAnsi="Times New Roman"/>
          <w:szCs w:val="24"/>
        </w:rPr>
        <w:t xml:space="preserve">Documents </w:t>
      </w:r>
      <w:r>
        <w:rPr>
          <w:rFonts w:ascii="Times New Roman" w:hAnsi="Times New Roman"/>
          <w:szCs w:val="24"/>
        </w:rPr>
        <w:t>and Communications Concerning</w:t>
      </w:r>
      <w:r w:rsidR="00294E37">
        <w:rPr>
          <w:rFonts w:ascii="Times New Roman" w:hAnsi="Times New Roman"/>
          <w:szCs w:val="24"/>
        </w:rPr>
        <w:t xml:space="preserve"> the scope of Paul Hastings</w:t>
      </w:r>
      <w:r>
        <w:rPr>
          <w:rFonts w:ascii="Times New Roman" w:hAnsi="Times New Roman"/>
          <w:szCs w:val="24"/>
        </w:rPr>
        <w:t>’</w:t>
      </w:r>
      <w:r w:rsidR="00294E37">
        <w:rPr>
          <w:rFonts w:ascii="Times New Roman" w:hAnsi="Times New Roman"/>
          <w:szCs w:val="24"/>
        </w:rPr>
        <w:t xml:space="preserve"> representation of the individual or entity related to the individual named Yan Huang listed as a creditor on the Debtor’s Schedules, and whether such representation renders Despins not </w:t>
      </w:r>
      <w:r>
        <w:rPr>
          <w:rFonts w:ascii="Times New Roman" w:hAnsi="Times New Roman"/>
          <w:szCs w:val="24"/>
        </w:rPr>
        <w:t>D</w:t>
      </w:r>
      <w:r w:rsidR="00294E37">
        <w:rPr>
          <w:rFonts w:ascii="Times New Roman" w:hAnsi="Times New Roman"/>
          <w:szCs w:val="24"/>
        </w:rPr>
        <w:t>isinterested</w:t>
      </w:r>
      <w:r>
        <w:rPr>
          <w:rFonts w:ascii="Times New Roman" w:hAnsi="Times New Roman"/>
          <w:szCs w:val="24"/>
        </w:rPr>
        <w:t>.</w:t>
      </w:r>
    </w:p>
    <w:p w14:paraId="115968B3" w14:textId="2C1B77B1" w:rsidR="00031CEC" w:rsidRPr="00031CEC" w:rsidRDefault="00031CEC"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Concerning the UST’s efforts to determine whether the individual named Yan Zhao listed as a creditor on the Debtor’s Schedules is the same Yan Zhao that is related to a client or former client of Paul Hastings, as discussed at paragraph 7(j) of the Despins Declaration of Disinterestedness.</w:t>
      </w:r>
    </w:p>
    <w:p w14:paraId="34CB89AF" w14:textId="61ED1D69" w:rsidR="00031CEC" w:rsidRPr="00D039B6" w:rsidRDefault="00D63EF9" w:rsidP="0050457B">
      <w:pPr>
        <w:widowControl/>
        <w:numPr>
          <w:ilvl w:val="0"/>
          <w:numId w:val="4"/>
        </w:numPr>
        <w:tabs>
          <w:tab w:val="clear" w:pos="2160"/>
        </w:tabs>
        <w:suppressAutoHyphens/>
        <w:spacing w:line="480" w:lineRule="auto"/>
        <w:ind w:left="0" w:firstLine="720"/>
        <w:jc w:val="both"/>
        <w:outlineLvl w:val="0"/>
        <w:rPr>
          <w:rFonts w:ascii="Times New Roman" w:hAnsi="Times New Roman"/>
        </w:rPr>
      </w:pPr>
      <w:r>
        <w:rPr>
          <w:rFonts w:ascii="Times New Roman" w:hAnsi="Times New Roman"/>
          <w:szCs w:val="24"/>
        </w:rPr>
        <w:t>All Documents and Communications Concerning the scope of Paul Hastings’ representation of the individual or entity related to the individual named Yan Zhao listed as a creditor on the Debtor’s Schedules, and whether such representation renders Despins not Disinterested</w:t>
      </w:r>
    </w:p>
    <w:p w14:paraId="1065FEC1" w14:textId="77777777" w:rsidR="006327EA" w:rsidRPr="006327EA" w:rsidRDefault="006327EA" w:rsidP="006327EA">
      <w:pPr>
        <w:tabs>
          <w:tab w:val="left" w:pos="4680"/>
        </w:tabs>
        <w:autoSpaceDE w:val="0"/>
        <w:autoSpaceDN w:val="0"/>
        <w:ind w:left="4320"/>
        <w:rPr>
          <w:rFonts w:ascii="Times New Roman" w:eastAsia="MS Mincho" w:hAnsi="Times New Roman"/>
          <w:szCs w:val="24"/>
          <w:lang w:eastAsia="ja-JP"/>
        </w:rPr>
      </w:pPr>
      <w:bookmarkStart w:id="3" w:name="_Hlk527991366"/>
    </w:p>
    <w:p w14:paraId="33EAEA3C" w14:textId="77777777" w:rsidR="006327EA" w:rsidRPr="006327EA" w:rsidRDefault="006327EA" w:rsidP="006327EA">
      <w:pPr>
        <w:rPr>
          <w:rFonts w:ascii="Times New Roman" w:hAnsi="Times New Roman"/>
          <w:iCs/>
          <w:szCs w:val="22"/>
        </w:rPr>
      </w:pPr>
    </w:p>
    <w:p w14:paraId="5628DB82" w14:textId="77777777" w:rsidR="006327EA" w:rsidRPr="006327EA" w:rsidRDefault="006327EA" w:rsidP="006327EA">
      <w:pPr>
        <w:rPr>
          <w:rFonts w:ascii="Times New Roman" w:hAnsi="Times New Roman"/>
          <w:iCs/>
          <w:szCs w:val="22"/>
        </w:rPr>
      </w:pPr>
    </w:p>
    <w:p w14:paraId="580936CB" w14:textId="316A916F" w:rsidR="006327EA" w:rsidRPr="006327EA" w:rsidRDefault="006327EA" w:rsidP="00B02AD4">
      <w:pPr>
        <w:autoSpaceDE w:val="0"/>
        <w:autoSpaceDN w:val="0"/>
        <w:ind w:left="119" w:right="60"/>
        <w:jc w:val="center"/>
        <w:rPr>
          <w:rFonts w:ascii="Times New Roman" w:hAnsi="Times New Roman"/>
          <w:szCs w:val="24"/>
        </w:rPr>
      </w:pPr>
      <w:r w:rsidRPr="006327EA">
        <w:rPr>
          <w:rFonts w:ascii="Times New Roman" w:hAnsi="Times New Roman"/>
          <w:iCs/>
          <w:szCs w:val="22"/>
        </w:rPr>
        <w:br w:type="page"/>
      </w:r>
    </w:p>
    <w:p w14:paraId="7487FA10" w14:textId="77777777" w:rsidR="006327EA" w:rsidRPr="006327EA" w:rsidRDefault="006327EA" w:rsidP="006327EA">
      <w:pPr>
        <w:pStyle w:val="NoSpacing"/>
        <w:jc w:val="both"/>
        <w:rPr>
          <w:sz w:val="24"/>
          <w:szCs w:val="24"/>
        </w:rPr>
      </w:pPr>
    </w:p>
    <w:bookmarkEnd w:id="3"/>
    <w:p w14:paraId="1F911C5E" w14:textId="77777777" w:rsidR="006327EA" w:rsidRPr="006327EA" w:rsidRDefault="006327EA" w:rsidP="006327EA">
      <w:pPr>
        <w:pStyle w:val="NoSpacing"/>
        <w:spacing w:line="480" w:lineRule="auto"/>
        <w:ind w:left="90"/>
        <w:jc w:val="both"/>
        <w:rPr>
          <w:sz w:val="24"/>
          <w:szCs w:val="24"/>
        </w:rPr>
      </w:pPr>
    </w:p>
    <w:p w14:paraId="618037CA" w14:textId="77777777" w:rsidR="0004738F" w:rsidRPr="006327EA" w:rsidRDefault="0004738F" w:rsidP="0004738F">
      <w:pPr>
        <w:widowControl/>
        <w:rPr>
          <w:rFonts w:ascii="Times New Roman" w:eastAsia="Calibri" w:hAnsi="Times New Roman"/>
          <w:szCs w:val="24"/>
        </w:rPr>
      </w:pPr>
    </w:p>
    <w:sectPr w:rsidR="0004738F" w:rsidRPr="006327EA" w:rsidSect="006327EA">
      <w:headerReference w:type="default" r:id="rId7"/>
      <w:footerReference w:type="even" r:id="rId8"/>
      <w:footerReference w:type="default" r:id="rId9"/>
      <w:pgSz w:w="12240" w:h="15840" w:code="1"/>
      <w:pgMar w:top="1440" w:right="1440" w:bottom="1440" w:left="1440" w:header="720" w:footer="720" w:gutter="0"/>
      <w:paperSrc w:first="16640" w:other="166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F02B" w14:textId="77777777" w:rsidR="00DF0050" w:rsidRDefault="00DF0050" w:rsidP="00A12E16">
      <w:r>
        <w:separator/>
      </w:r>
    </w:p>
  </w:endnote>
  <w:endnote w:type="continuationSeparator" w:id="0">
    <w:p w14:paraId="31DA34EB" w14:textId="77777777" w:rsidR="00DF0050" w:rsidRDefault="00DF0050" w:rsidP="00A1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21C" w14:textId="77777777" w:rsidR="00CF7DE4" w:rsidRDefault="00CF7DE4" w:rsidP="00232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6887B" w14:textId="77777777" w:rsidR="00CF7DE4" w:rsidRDefault="00CF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01CF" w14:textId="77777777" w:rsidR="00CF7DE4" w:rsidRPr="00881CB9" w:rsidRDefault="00CF7DE4" w:rsidP="00232DF2">
    <w:pPr>
      <w:pStyle w:val="Footer"/>
      <w:framePr w:wrap="around" w:vAnchor="text" w:hAnchor="margin" w:xAlign="center" w:y="1"/>
      <w:rPr>
        <w:rStyle w:val="PageNumber"/>
        <w:rFonts w:ascii="Times New Roman" w:hAnsi="Times New Roman"/>
      </w:rPr>
    </w:pPr>
    <w:r w:rsidRPr="00881CB9">
      <w:rPr>
        <w:rStyle w:val="PageNumber"/>
        <w:rFonts w:ascii="Times New Roman" w:hAnsi="Times New Roman"/>
      </w:rPr>
      <w:fldChar w:fldCharType="begin"/>
    </w:r>
    <w:r w:rsidRPr="00881CB9">
      <w:rPr>
        <w:rStyle w:val="PageNumber"/>
        <w:rFonts w:ascii="Times New Roman" w:hAnsi="Times New Roman"/>
      </w:rPr>
      <w:instrText xml:space="preserve">PAGE  </w:instrText>
    </w:r>
    <w:r w:rsidRPr="00881CB9">
      <w:rPr>
        <w:rStyle w:val="PageNumber"/>
        <w:rFonts w:ascii="Times New Roman" w:hAnsi="Times New Roman"/>
      </w:rPr>
      <w:fldChar w:fldCharType="separate"/>
    </w:r>
    <w:r w:rsidRPr="00881CB9">
      <w:rPr>
        <w:rStyle w:val="PageNumber"/>
        <w:rFonts w:ascii="Times New Roman" w:hAnsi="Times New Roman"/>
        <w:noProof/>
      </w:rPr>
      <w:t>2</w:t>
    </w:r>
    <w:r w:rsidRPr="00881CB9">
      <w:rPr>
        <w:rStyle w:val="PageNumber"/>
        <w:rFonts w:ascii="Times New Roman" w:hAnsi="Times New Roman"/>
      </w:rPr>
      <w:fldChar w:fldCharType="end"/>
    </w:r>
  </w:p>
  <w:p w14:paraId="3DBF18D3" w14:textId="77777777" w:rsidR="00CF7DE4" w:rsidRPr="00591526" w:rsidRDefault="00CF7DE4" w:rsidP="0023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9603" w14:textId="77777777" w:rsidR="00DF0050" w:rsidRDefault="00DF0050" w:rsidP="00A12E16">
      <w:r>
        <w:separator/>
      </w:r>
    </w:p>
  </w:footnote>
  <w:footnote w:type="continuationSeparator" w:id="0">
    <w:p w14:paraId="6E962AB5" w14:textId="77777777" w:rsidR="00DF0050" w:rsidRDefault="00DF0050" w:rsidP="00A1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957B" w14:textId="77777777" w:rsidR="00CF7DE4" w:rsidRPr="001603A4" w:rsidRDefault="00CF7DE4" w:rsidP="00232DF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D5"/>
    <w:multiLevelType w:val="hybridMultilevel"/>
    <w:tmpl w:val="4D40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D626E"/>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268B4"/>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1C5E98"/>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1A4D34"/>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A86698"/>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21327"/>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E508E3"/>
    <w:multiLevelType w:val="hybridMultilevel"/>
    <w:tmpl w:val="03A677B6"/>
    <w:lvl w:ilvl="0" w:tplc="9F945EEC">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BF3491"/>
    <w:multiLevelType w:val="hybridMultilevel"/>
    <w:tmpl w:val="CABC2338"/>
    <w:lvl w:ilvl="0" w:tplc="BA0A86C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A1DC9"/>
    <w:multiLevelType w:val="hybridMultilevel"/>
    <w:tmpl w:val="3C9445AC"/>
    <w:lvl w:ilvl="0" w:tplc="7DFE1D2A">
      <w:start w:val="1"/>
      <w:numFmt w:val="lowerLetter"/>
      <w:lvlText w:val="%1)"/>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D21C3"/>
    <w:multiLevelType w:val="hybridMultilevel"/>
    <w:tmpl w:val="BA2A4B96"/>
    <w:lvl w:ilvl="0" w:tplc="56A2FE6E">
      <w:start w:val="5"/>
      <w:numFmt w:val="decimal"/>
      <w:lvlText w:val="%1."/>
      <w:lvlJc w:val="left"/>
      <w:pPr>
        <w:tabs>
          <w:tab w:val="num" w:pos="2160"/>
        </w:tabs>
        <w:ind w:left="2160" w:hanging="14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61BA1"/>
    <w:multiLevelType w:val="hybridMultilevel"/>
    <w:tmpl w:val="10F62C4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E67195"/>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8354A6"/>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6F85397"/>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276D5B"/>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9E67F9"/>
    <w:multiLevelType w:val="hybridMultilevel"/>
    <w:tmpl w:val="C6C86AA6"/>
    <w:lvl w:ilvl="0" w:tplc="D6FC405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773798"/>
    <w:multiLevelType w:val="hybridMultilevel"/>
    <w:tmpl w:val="4E6A990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165590"/>
    <w:multiLevelType w:val="hybridMultilevel"/>
    <w:tmpl w:val="C6C63BBC"/>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276DC8"/>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FF20DF"/>
    <w:multiLevelType w:val="hybridMultilevel"/>
    <w:tmpl w:val="1A908716"/>
    <w:lvl w:ilvl="0" w:tplc="25F23C52">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1475D8"/>
    <w:multiLevelType w:val="hybridMultilevel"/>
    <w:tmpl w:val="80060580"/>
    <w:lvl w:ilvl="0" w:tplc="823253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F23F1"/>
    <w:multiLevelType w:val="multilevel"/>
    <w:tmpl w:val="5BECF688"/>
    <w:name w:val="zzmpTabbed||Tabbed|2|1|1|1|0|0||1|0|1||1|0|1||1|0|1||1|0|0||1|0|0||1|0|0||1|0|0||1|0|0||"/>
    <w:lvl w:ilvl="0">
      <w:start w:val="1"/>
      <w:numFmt w:val="decimal"/>
      <w:lvlRestart w:val="0"/>
      <w:pStyle w:val="TabbedL1"/>
      <w:lvlText w:val="%1."/>
      <w:lvlJc w:val="left"/>
      <w:pPr>
        <w:tabs>
          <w:tab w:val="num" w:pos="2160"/>
        </w:tabs>
        <w:ind w:left="0" w:firstLine="1440"/>
      </w:pPr>
      <w:rPr>
        <w:rFonts w:ascii="Times New Roman" w:hAnsi="Times New Roman" w:cs="Times New Roman" w:hint="default"/>
        <w:b w:val="0"/>
        <w:i w:val="0"/>
        <w:caps w:val="0"/>
        <w:color w:val="auto"/>
        <w:sz w:val="24"/>
        <w:u w:val="none"/>
      </w:rPr>
    </w:lvl>
    <w:lvl w:ilvl="1">
      <w:start w:val="1"/>
      <w:numFmt w:val="lowerLetter"/>
      <w:pStyle w:val="TabbedL2"/>
      <w:lvlText w:val="(%2)"/>
      <w:lvlJc w:val="left"/>
      <w:pPr>
        <w:tabs>
          <w:tab w:val="num" w:pos="2160"/>
        </w:tabs>
        <w:ind w:left="0" w:firstLine="1440"/>
      </w:pPr>
      <w:rPr>
        <w:rFonts w:ascii="Times New Roman" w:hAnsi="Times New Roman" w:cs="Times New Roman" w:hint="default"/>
        <w:b w:val="0"/>
        <w:i w:val="0"/>
        <w:caps w:val="0"/>
        <w:color w:val="auto"/>
        <w:sz w:val="24"/>
        <w:u w:val="none"/>
      </w:rPr>
    </w:lvl>
    <w:lvl w:ilvl="2">
      <w:start w:val="1"/>
      <w:numFmt w:val="lowerRoman"/>
      <w:pStyle w:val="TabbedL3"/>
      <w:lvlText w:val="(%3)"/>
      <w:lvlJc w:val="left"/>
      <w:pPr>
        <w:tabs>
          <w:tab w:val="num" w:pos="2940"/>
        </w:tabs>
        <w:ind w:left="60" w:firstLine="2160"/>
      </w:pPr>
      <w:rPr>
        <w:rFonts w:ascii="Times New Roman" w:hAnsi="Times New Roman" w:cs="Times New Roman" w:hint="default"/>
        <w:b w:val="0"/>
        <w:i w:val="0"/>
        <w:caps w:val="0"/>
        <w:color w:val="auto"/>
        <w:sz w:val="24"/>
        <w:u w:val="none"/>
      </w:rPr>
    </w:lvl>
    <w:lvl w:ilvl="3">
      <w:start w:val="1"/>
      <w:numFmt w:val="decimal"/>
      <w:pStyle w:val="TabbedL4"/>
      <w:lvlText w:val="(%4)"/>
      <w:lvlJc w:val="left"/>
      <w:pPr>
        <w:tabs>
          <w:tab w:val="num" w:pos="3660"/>
        </w:tabs>
        <w:ind w:left="60" w:firstLine="2880"/>
      </w:pPr>
      <w:rPr>
        <w:rFonts w:ascii="Times New Roman" w:hAnsi="Times New Roman" w:cs="Times New Roman" w:hint="default"/>
        <w:b w:val="0"/>
        <w:i w:val="0"/>
        <w:caps w:val="0"/>
        <w:color w:val="auto"/>
        <w:sz w:val="24"/>
        <w:u w:val="none"/>
      </w:rPr>
    </w:lvl>
    <w:lvl w:ilvl="4">
      <w:start w:val="1"/>
      <w:numFmt w:val="lowerLetter"/>
      <w:pStyle w:val="TabbedL5"/>
      <w:lvlText w:val="%5."/>
      <w:lvlJc w:val="left"/>
      <w:pPr>
        <w:tabs>
          <w:tab w:val="num" w:pos="2160"/>
        </w:tabs>
        <w:ind w:left="2160" w:hanging="720"/>
      </w:pPr>
      <w:rPr>
        <w:rFonts w:ascii="Times New Roman" w:hAnsi="Times New Roman" w:cs="Times New Roman" w:hint="default"/>
        <w:b w:val="0"/>
        <w:i w:val="0"/>
        <w:caps w:val="0"/>
        <w:color w:val="auto"/>
        <w:sz w:val="24"/>
        <w:u w:val="none"/>
      </w:rPr>
    </w:lvl>
    <w:lvl w:ilvl="5">
      <w:start w:val="1"/>
      <w:numFmt w:val="lowerRoman"/>
      <w:pStyle w:val="TabbedL6"/>
      <w:lvlText w:val="%6."/>
      <w:lvlJc w:val="left"/>
      <w:pPr>
        <w:tabs>
          <w:tab w:val="num" w:pos="5100"/>
        </w:tabs>
        <w:ind w:left="60" w:firstLine="4320"/>
      </w:pPr>
      <w:rPr>
        <w:rFonts w:ascii="Times New Roman" w:hAnsi="Times New Roman" w:cs="Times New Roman" w:hint="default"/>
        <w:b w:val="0"/>
        <w:i w:val="0"/>
        <w:caps w:val="0"/>
        <w:color w:val="auto"/>
        <w:sz w:val="24"/>
        <w:u w:val="none"/>
      </w:rPr>
    </w:lvl>
    <w:lvl w:ilvl="6">
      <w:start w:val="1"/>
      <w:numFmt w:val="decimal"/>
      <w:pStyle w:val="TabbedL7"/>
      <w:lvlText w:val="%7)"/>
      <w:lvlJc w:val="left"/>
      <w:pPr>
        <w:tabs>
          <w:tab w:val="num" w:pos="5820"/>
        </w:tabs>
        <w:ind w:left="60" w:firstLine="5040"/>
      </w:pPr>
      <w:rPr>
        <w:rFonts w:ascii="Times New Roman" w:hAnsi="Times New Roman" w:cs="Times New Roman" w:hint="default"/>
        <w:b w:val="0"/>
        <w:i w:val="0"/>
        <w:caps w:val="0"/>
        <w:color w:val="auto"/>
        <w:sz w:val="24"/>
        <w:u w:val="none"/>
      </w:rPr>
    </w:lvl>
    <w:lvl w:ilvl="7">
      <w:start w:val="1"/>
      <w:numFmt w:val="lowerLetter"/>
      <w:pStyle w:val="TabbedL8"/>
      <w:lvlText w:val="%8)"/>
      <w:lvlJc w:val="left"/>
      <w:pPr>
        <w:tabs>
          <w:tab w:val="num" w:pos="6540"/>
        </w:tabs>
        <w:ind w:left="60" w:firstLine="5760"/>
      </w:pPr>
      <w:rPr>
        <w:rFonts w:ascii="Times New Roman" w:hAnsi="Times New Roman" w:cs="Times New Roman" w:hint="default"/>
        <w:b w:val="0"/>
        <w:i w:val="0"/>
        <w:caps w:val="0"/>
        <w:color w:val="auto"/>
        <w:sz w:val="24"/>
        <w:u w:val="none"/>
      </w:rPr>
    </w:lvl>
    <w:lvl w:ilvl="8">
      <w:start w:val="1"/>
      <w:numFmt w:val="lowerRoman"/>
      <w:pStyle w:val="TabbedL9"/>
      <w:lvlText w:val="%9)"/>
      <w:lvlJc w:val="left"/>
      <w:pPr>
        <w:tabs>
          <w:tab w:val="num" w:pos="7260"/>
        </w:tabs>
        <w:ind w:left="60" w:firstLine="6480"/>
      </w:pPr>
      <w:rPr>
        <w:rFonts w:ascii="Times New Roman" w:hAnsi="Times New Roman" w:cs="Times New Roman" w:hint="default"/>
        <w:b w:val="0"/>
        <w:i w:val="0"/>
        <w:caps w:val="0"/>
        <w:color w:val="auto"/>
        <w:sz w:val="24"/>
        <w:u w:val="none"/>
      </w:rPr>
    </w:lvl>
  </w:abstractNum>
  <w:abstractNum w:abstractNumId="23" w15:restartNumberingAfterBreak="0">
    <w:nsid w:val="70C46216"/>
    <w:multiLevelType w:val="hybridMultilevel"/>
    <w:tmpl w:val="DDE8CED2"/>
    <w:lvl w:ilvl="0" w:tplc="C7E677A4">
      <w:start w:val="1"/>
      <w:numFmt w:val="decimal"/>
      <w:lvlText w:val="%1."/>
      <w:lvlJc w:val="left"/>
      <w:pPr>
        <w:tabs>
          <w:tab w:val="num" w:pos="2160"/>
        </w:tabs>
        <w:ind w:left="2160" w:hanging="144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844662"/>
    <w:multiLevelType w:val="hybridMultilevel"/>
    <w:tmpl w:val="3C9445AC"/>
    <w:lvl w:ilvl="0" w:tplc="7DFE1D2A">
      <w:start w:val="1"/>
      <w:numFmt w:val="lowerLetter"/>
      <w:lvlText w:val="%1)"/>
      <w:lvlJc w:val="left"/>
      <w:pPr>
        <w:tabs>
          <w:tab w:val="num" w:pos="720"/>
        </w:tabs>
        <w:ind w:left="72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7355819">
    <w:abstractNumId w:val="24"/>
  </w:num>
  <w:num w:numId="2" w16cid:durableId="544945468">
    <w:abstractNumId w:val="0"/>
  </w:num>
  <w:num w:numId="3" w16cid:durableId="1361589203">
    <w:abstractNumId w:val="2"/>
  </w:num>
  <w:num w:numId="4" w16cid:durableId="909312700">
    <w:abstractNumId w:val="7"/>
  </w:num>
  <w:num w:numId="5" w16cid:durableId="1870335694">
    <w:abstractNumId w:val="17"/>
  </w:num>
  <w:num w:numId="6" w16cid:durableId="1529754068">
    <w:abstractNumId w:val="18"/>
  </w:num>
  <w:num w:numId="7" w16cid:durableId="1184783519">
    <w:abstractNumId w:val="12"/>
  </w:num>
  <w:num w:numId="8" w16cid:durableId="851335791">
    <w:abstractNumId w:val="3"/>
  </w:num>
  <w:num w:numId="9" w16cid:durableId="940449148">
    <w:abstractNumId w:val="15"/>
  </w:num>
  <w:num w:numId="10" w16cid:durableId="1145855776">
    <w:abstractNumId w:val="20"/>
  </w:num>
  <w:num w:numId="11" w16cid:durableId="98836021">
    <w:abstractNumId w:val="19"/>
  </w:num>
  <w:num w:numId="12" w16cid:durableId="336814721">
    <w:abstractNumId w:val="1"/>
  </w:num>
  <w:num w:numId="13" w16cid:durableId="1671592269">
    <w:abstractNumId w:val="10"/>
  </w:num>
  <w:num w:numId="14" w16cid:durableId="273679141">
    <w:abstractNumId w:val="9"/>
  </w:num>
  <w:num w:numId="15" w16cid:durableId="1803696234">
    <w:abstractNumId w:val="11"/>
  </w:num>
  <w:num w:numId="16" w16cid:durableId="896892264">
    <w:abstractNumId w:val="5"/>
  </w:num>
  <w:num w:numId="17" w16cid:durableId="786968160">
    <w:abstractNumId w:val="6"/>
  </w:num>
  <w:num w:numId="18" w16cid:durableId="219482435">
    <w:abstractNumId w:val="13"/>
  </w:num>
  <w:num w:numId="19" w16cid:durableId="1836334041">
    <w:abstractNumId w:val="4"/>
  </w:num>
  <w:num w:numId="20" w16cid:durableId="689766676">
    <w:abstractNumId w:val="14"/>
  </w:num>
  <w:num w:numId="21" w16cid:durableId="1729257995">
    <w:abstractNumId w:val="23"/>
  </w:num>
  <w:num w:numId="22" w16cid:durableId="1543442811">
    <w:abstractNumId w:val="16"/>
  </w:num>
  <w:num w:numId="23" w16cid:durableId="1541939247">
    <w:abstractNumId w:val="22"/>
  </w:num>
  <w:num w:numId="24" w16cid:durableId="1103527372">
    <w:abstractNumId w:val="8"/>
  </w:num>
  <w:num w:numId="25" w16cid:durableId="20816386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8F"/>
    <w:rsid w:val="00031CEC"/>
    <w:rsid w:val="00044156"/>
    <w:rsid w:val="0004738F"/>
    <w:rsid w:val="00070F27"/>
    <w:rsid w:val="00073E98"/>
    <w:rsid w:val="000801BA"/>
    <w:rsid w:val="0009694A"/>
    <w:rsid w:val="000E4DCA"/>
    <w:rsid w:val="00101CDC"/>
    <w:rsid w:val="0014496F"/>
    <w:rsid w:val="001755B4"/>
    <w:rsid w:val="001A32A3"/>
    <w:rsid w:val="001C1A25"/>
    <w:rsid w:val="001D763A"/>
    <w:rsid w:val="001E5A76"/>
    <w:rsid w:val="0020795E"/>
    <w:rsid w:val="00232DF2"/>
    <w:rsid w:val="00235A48"/>
    <w:rsid w:val="0026094B"/>
    <w:rsid w:val="00287B02"/>
    <w:rsid w:val="00291ACB"/>
    <w:rsid w:val="00294E37"/>
    <w:rsid w:val="002B0265"/>
    <w:rsid w:val="002B218C"/>
    <w:rsid w:val="002D79FF"/>
    <w:rsid w:val="002F16A7"/>
    <w:rsid w:val="00304D60"/>
    <w:rsid w:val="00306C6D"/>
    <w:rsid w:val="00334244"/>
    <w:rsid w:val="00342F0B"/>
    <w:rsid w:val="003571FD"/>
    <w:rsid w:val="003575F5"/>
    <w:rsid w:val="0036454A"/>
    <w:rsid w:val="00376E6C"/>
    <w:rsid w:val="00387691"/>
    <w:rsid w:val="00397128"/>
    <w:rsid w:val="003A7375"/>
    <w:rsid w:val="003B4749"/>
    <w:rsid w:val="003C256A"/>
    <w:rsid w:val="003C5783"/>
    <w:rsid w:val="003D74D6"/>
    <w:rsid w:val="003E2239"/>
    <w:rsid w:val="003E28DE"/>
    <w:rsid w:val="003E542F"/>
    <w:rsid w:val="00405021"/>
    <w:rsid w:val="00431135"/>
    <w:rsid w:val="00443A4A"/>
    <w:rsid w:val="00452B8B"/>
    <w:rsid w:val="0046570E"/>
    <w:rsid w:val="004661D5"/>
    <w:rsid w:val="00475C27"/>
    <w:rsid w:val="00484417"/>
    <w:rsid w:val="00491A21"/>
    <w:rsid w:val="004A3776"/>
    <w:rsid w:val="004A5C28"/>
    <w:rsid w:val="004B0713"/>
    <w:rsid w:val="004B6ECE"/>
    <w:rsid w:val="004E153B"/>
    <w:rsid w:val="004E472F"/>
    <w:rsid w:val="004F582E"/>
    <w:rsid w:val="00503069"/>
    <w:rsid w:val="0050457B"/>
    <w:rsid w:val="00507365"/>
    <w:rsid w:val="00520E77"/>
    <w:rsid w:val="00552BEB"/>
    <w:rsid w:val="005664E8"/>
    <w:rsid w:val="0058033D"/>
    <w:rsid w:val="00583A58"/>
    <w:rsid w:val="00584B0D"/>
    <w:rsid w:val="005A2EBF"/>
    <w:rsid w:val="005A58DD"/>
    <w:rsid w:val="005D02A1"/>
    <w:rsid w:val="006327EA"/>
    <w:rsid w:val="00641EE3"/>
    <w:rsid w:val="0064298B"/>
    <w:rsid w:val="0064377E"/>
    <w:rsid w:val="0065613B"/>
    <w:rsid w:val="00657E11"/>
    <w:rsid w:val="00670720"/>
    <w:rsid w:val="00675248"/>
    <w:rsid w:val="00684725"/>
    <w:rsid w:val="00691289"/>
    <w:rsid w:val="00693163"/>
    <w:rsid w:val="0069511D"/>
    <w:rsid w:val="00695ED7"/>
    <w:rsid w:val="00696666"/>
    <w:rsid w:val="00697E05"/>
    <w:rsid w:val="006D22DC"/>
    <w:rsid w:val="006D5946"/>
    <w:rsid w:val="006D6DF8"/>
    <w:rsid w:val="006F5D96"/>
    <w:rsid w:val="00722074"/>
    <w:rsid w:val="0072291C"/>
    <w:rsid w:val="00726996"/>
    <w:rsid w:val="0076617B"/>
    <w:rsid w:val="00780D25"/>
    <w:rsid w:val="007974E7"/>
    <w:rsid w:val="00797B20"/>
    <w:rsid w:val="007C3336"/>
    <w:rsid w:val="007C3BEC"/>
    <w:rsid w:val="007D18EC"/>
    <w:rsid w:val="007E3C40"/>
    <w:rsid w:val="007E4568"/>
    <w:rsid w:val="007E7945"/>
    <w:rsid w:val="0080510D"/>
    <w:rsid w:val="00811813"/>
    <w:rsid w:val="0082668F"/>
    <w:rsid w:val="00827B4C"/>
    <w:rsid w:val="00856391"/>
    <w:rsid w:val="00872907"/>
    <w:rsid w:val="00881CB9"/>
    <w:rsid w:val="008A276A"/>
    <w:rsid w:val="008A3B6F"/>
    <w:rsid w:val="008B0E06"/>
    <w:rsid w:val="008D0A04"/>
    <w:rsid w:val="008D58B0"/>
    <w:rsid w:val="008F704C"/>
    <w:rsid w:val="009019F2"/>
    <w:rsid w:val="00935DEF"/>
    <w:rsid w:val="00940DBB"/>
    <w:rsid w:val="00955BF5"/>
    <w:rsid w:val="00960444"/>
    <w:rsid w:val="00960652"/>
    <w:rsid w:val="00990C94"/>
    <w:rsid w:val="00994E1B"/>
    <w:rsid w:val="009968D1"/>
    <w:rsid w:val="00997AD5"/>
    <w:rsid w:val="009A052A"/>
    <w:rsid w:val="009A56C8"/>
    <w:rsid w:val="009F178D"/>
    <w:rsid w:val="00A12E16"/>
    <w:rsid w:val="00A210C3"/>
    <w:rsid w:val="00A36CC0"/>
    <w:rsid w:val="00A74DE4"/>
    <w:rsid w:val="00AD23CB"/>
    <w:rsid w:val="00AE0F85"/>
    <w:rsid w:val="00B02AD4"/>
    <w:rsid w:val="00B0421F"/>
    <w:rsid w:val="00B149A3"/>
    <w:rsid w:val="00B23A05"/>
    <w:rsid w:val="00B4412E"/>
    <w:rsid w:val="00B50DCE"/>
    <w:rsid w:val="00B74C31"/>
    <w:rsid w:val="00B76669"/>
    <w:rsid w:val="00B8115D"/>
    <w:rsid w:val="00B91D26"/>
    <w:rsid w:val="00B921CE"/>
    <w:rsid w:val="00BB26D8"/>
    <w:rsid w:val="00BE0E1C"/>
    <w:rsid w:val="00BE5B22"/>
    <w:rsid w:val="00C036E6"/>
    <w:rsid w:val="00C13AB9"/>
    <w:rsid w:val="00C238BD"/>
    <w:rsid w:val="00C40C63"/>
    <w:rsid w:val="00C5461F"/>
    <w:rsid w:val="00C63223"/>
    <w:rsid w:val="00C65497"/>
    <w:rsid w:val="00C665A1"/>
    <w:rsid w:val="00C97215"/>
    <w:rsid w:val="00CA552C"/>
    <w:rsid w:val="00CA6295"/>
    <w:rsid w:val="00CB7FDD"/>
    <w:rsid w:val="00CD54E6"/>
    <w:rsid w:val="00CE526D"/>
    <w:rsid w:val="00CF1B50"/>
    <w:rsid w:val="00CF5A1F"/>
    <w:rsid w:val="00CF66C5"/>
    <w:rsid w:val="00CF7DE4"/>
    <w:rsid w:val="00D0297D"/>
    <w:rsid w:val="00D039B6"/>
    <w:rsid w:val="00D16CFB"/>
    <w:rsid w:val="00D314A5"/>
    <w:rsid w:val="00D4117B"/>
    <w:rsid w:val="00D63EF9"/>
    <w:rsid w:val="00DA63BB"/>
    <w:rsid w:val="00DB3424"/>
    <w:rsid w:val="00DB4CC6"/>
    <w:rsid w:val="00DC17CC"/>
    <w:rsid w:val="00DD065E"/>
    <w:rsid w:val="00DF0050"/>
    <w:rsid w:val="00DF7F92"/>
    <w:rsid w:val="00E44C1F"/>
    <w:rsid w:val="00E53E4B"/>
    <w:rsid w:val="00E737CC"/>
    <w:rsid w:val="00E7457A"/>
    <w:rsid w:val="00EE20EA"/>
    <w:rsid w:val="00EE47C3"/>
    <w:rsid w:val="00F263CF"/>
    <w:rsid w:val="00F74925"/>
    <w:rsid w:val="00FA5222"/>
    <w:rsid w:val="00FA5CB8"/>
    <w:rsid w:val="00FC0398"/>
    <w:rsid w:val="00FC58E3"/>
    <w:rsid w:val="00FC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E7"/>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4738F"/>
    <w:pPr>
      <w:keepNext/>
      <w:widowControl/>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38F"/>
    <w:rPr>
      <w:rFonts w:ascii="Times New Roman" w:eastAsia="Times New Roman" w:hAnsi="Times New Roman" w:cs="Times New Roman"/>
      <w:b/>
      <w:sz w:val="24"/>
      <w:szCs w:val="20"/>
    </w:rPr>
  </w:style>
  <w:style w:type="paragraph" w:styleId="Header">
    <w:name w:val="header"/>
    <w:basedOn w:val="Normal"/>
    <w:link w:val="HeaderChar"/>
    <w:uiPriority w:val="99"/>
    <w:rsid w:val="0004738F"/>
    <w:pPr>
      <w:tabs>
        <w:tab w:val="center" w:pos="4320"/>
        <w:tab w:val="right" w:pos="8640"/>
      </w:tabs>
    </w:pPr>
  </w:style>
  <w:style w:type="character" w:customStyle="1" w:styleId="HeaderChar">
    <w:name w:val="Header Char"/>
    <w:basedOn w:val="DefaultParagraphFont"/>
    <w:link w:val="Header"/>
    <w:uiPriority w:val="99"/>
    <w:rsid w:val="0004738F"/>
    <w:rPr>
      <w:rFonts w:ascii="Courier New" w:eastAsia="Times New Roman" w:hAnsi="Courier New" w:cs="Times New Roman"/>
      <w:sz w:val="24"/>
      <w:szCs w:val="20"/>
    </w:rPr>
  </w:style>
  <w:style w:type="paragraph" w:styleId="Footer">
    <w:name w:val="footer"/>
    <w:basedOn w:val="Normal"/>
    <w:link w:val="FooterChar"/>
    <w:uiPriority w:val="99"/>
    <w:rsid w:val="0004738F"/>
    <w:pPr>
      <w:tabs>
        <w:tab w:val="center" w:pos="4320"/>
        <w:tab w:val="right" w:pos="8640"/>
      </w:tabs>
    </w:pPr>
  </w:style>
  <w:style w:type="character" w:customStyle="1" w:styleId="FooterChar">
    <w:name w:val="Footer Char"/>
    <w:basedOn w:val="DefaultParagraphFont"/>
    <w:link w:val="Footer"/>
    <w:uiPriority w:val="99"/>
    <w:rsid w:val="0004738F"/>
    <w:rPr>
      <w:rFonts w:ascii="Courier New" w:eastAsia="Times New Roman" w:hAnsi="Courier New" w:cs="Times New Roman"/>
      <w:sz w:val="24"/>
      <w:szCs w:val="20"/>
    </w:rPr>
  </w:style>
  <w:style w:type="character" w:styleId="PageNumber">
    <w:name w:val="page number"/>
    <w:basedOn w:val="DefaultParagraphFont"/>
    <w:rsid w:val="0004738F"/>
  </w:style>
  <w:style w:type="paragraph" w:styleId="NoSpacing">
    <w:name w:val="No Spacing"/>
    <w:qFormat/>
    <w:rsid w:val="0004738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2F16A7"/>
    <w:pPr>
      <w:ind w:left="720"/>
      <w:contextualSpacing/>
    </w:pPr>
  </w:style>
  <w:style w:type="character" w:styleId="Hyperlink">
    <w:name w:val="Hyperlink"/>
    <w:basedOn w:val="DefaultParagraphFont"/>
    <w:uiPriority w:val="99"/>
    <w:unhideWhenUsed/>
    <w:rsid w:val="0072291C"/>
    <w:rPr>
      <w:color w:val="0000FF" w:themeColor="hyperlink"/>
      <w:u w:val="single"/>
    </w:rPr>
  </w:style>
  <w:style w:type="character" w:styleId="UnresolvedMention">
    <w:name w:val="Unresolved Mention"/>
    <w:basedOn w:val="DefaultParagraphFont"/>
    <w:uiPriority w:val="99"/>
    <w:semiHidden/>
    <w:unhideWhenUsed/>
    <w:rsid w:val="0072291C"/>
    <w:rPr>
      <w:color w:val="605E5C"/>
      <w:shd w:val="clear" w:color="auto" w:fill="E1DFDD"/>
    </w:rPr>
  </w:style>
  <w:style w:type="paragraph" w:styleId="FootnoteText">
    <w:name w:val="footnote text"/>
    <w:basedOn w:val="Normal"/>
    <w:link w:val="FootnoteTextChar"/>
    <w:uiPriority w:val="99"/>
    <w:semiHidden/>
    <w:unhideWhenUsed/>
    <w:rsid w:val="007C3BEC"/>
    <w:rPr>
      <w:sz w:val="20"/>
    </w:rPr>
  </w:style>
  <w:style w:type="character" w:customStyle="1" w:styleId="FootnoteTextChar">
    <w:name w:val="Footnote Text Char"/>
    <w:basedOn w:val="DefaultParagraphFont"/>
    <w:link w:val="FootnoteText"/>
    <w:uiPriority w:val="99"/>
    <w:semiHidden/>
    <w:rsid w:val="007C3BEC"/>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7C3BEC"/>
    <w:rPr>
      <w:vertAlign w:val="superscript"/>
    </w:rPr>
  </w:style>
  <w:style w:type="paragraph" w:customStyle="1" w:styleId="BlockSS">
    <w:name w:val="Block SS"/>
    <w:basedOn w:val="Normal"/>
    <w:qFormat/>
    <w:rsid w:val="00AE0F85"/>
    <w:pPr>
      <w:widowControl/>
      <w:spacing w:after="240"/>
      <w:jc w:val="both"/>
    </w:pPr>
    <w:rPr>
      <w:rFonts w:ascii="Times New Roman" w:eastAsia="Calibri" w:hAnsi="Times New Roman"/>
      <w:iCs/>
      <w:szCs w:val="24"/>
    </w:rPr>
  </w:style>
  <w:style w:type="paragraph" w:customStyle="1" w:styleId="TitleBold">
    <w:name w:val="Title Bold"/>
    <w:basedOn w:val="Normal"/>
    <w:next w:val="Normal"/>
    <w:qFormat/>
    <w:rsid w:val="00AE0F85"/>
    <w:pPr>
      <w:keepNext/>
      <w:widowControl/>
      <w:spacing w:after="240"/>
      <w:jc w:val="center"/>
      <w:outlineLvl w:val="0"/>
    </w:pPr>
    <w:rPr>
      <w:rFonts w:ascii="Times New Roman Bold" w:eastAsia="Calibri" w:hAnsi="Times New Roman Bold"/>
      <w:b/>
      <w:caps/>
      <w:szCs w:val="24"/>
    </w:rPr>
  </w:style>
  <w:style w:type="paragraph" w:customStyle="1" w:styleId="TabbedL1">
    <w:name w:val="Tabbed_L1"/>
    <w:basedOn w:val="Normal"/>
    <w:rsid w:val="00304D60"/>
    <w:pPr>
      <w:widowControl/>
      <w:numPr>
        <w:numId w:val="23"/>
      </w:numPr>
      <w:spacing w:line="480" w:lineRule="auto"/>
      <w:outlineLvl w:val="0"/>
    </w:pPr>
    <w:rPr>
      <w:rFonts w:ascii="Times New Roman" w:hAnsi="Times New Roman"/>
    </w:rPr>
  </w:style>
  <w:style w:type="paragraph" w:customStyle="1" w:styleId="TabbedL2">
    <w:name w:val="Tabbed_L2"/>
    <w:basedOn w:val="TabbedL1"/>
    <w:rsid w:val="00304D60"/>
    <w:pPr>
      <w:numPr>
        <w:ilvl w:val="1"/>
      </w:numPr>
      <w:outlineLvl w:val="1"/>
    </w:pPr>
  </w:style>
  <w:style w:type="paragraph" w:customStyle="1" w:styleId="TabbedL3">
    <w:name w:val="Tabbed_L3"/>
    <w:basedOn w:val="TabbedL2"/>
    <w:next w:val="BodyText"/>
    <w:rsid w:val="00304D60"/>
    <w:pPr>
      <w:numPr>
        <w:ilvl w:val="2"/>
      </w:numPr>
      <w:spacing w:after="240" w:line="240" w:lineRule="auto"/>
      <w:outlineLvl w:val="2"/>
    </w:pPr>
  </w:style>
  <w:style w:type="paragraph" w:customStyle="1" w:styleId="TabbedL4">
    <w:name w:val="Tabbed_L4"/>
    <w:basedOn w:val="TabbedL3"/>
    <w:next w:val="BodyText"/>
    <w:rsid w:val="00304D60"/>
    <w:pPr>
      <w:numPr>
        <w:ilvl w:val="3"/>
      </w:numPr>
      <w:outlineLvl w:val="3"/>
    </w:pPr>
  </w:style>
  <w:style w:type="paragraph" w:customStyle="1" w:styleId="TabbedL5">
    <w:name w:val="Tabbed_L5"/>
    <w:basedOn w:val="TabbedL4"/>
    <w:next w:val="BodyText"/>
    <w:rsid w:val="00304D60"/>
    <w:pPr>
      <w:numPr>
        <w:ilvl w:val="4"/>
      </w:numPr>
      <w:outlineLvl w:val="4"/>
    </w:pPr>
  </w:style>
  <w:style w:type="paragraph" w:customStyle="1" w:styleId="TabbedL6">
    <w:name w:val="Tabbed_L6"/>
    <w:basedOn w:val="TabbedL5"/>
    <w:next w:val="BodyText"/>
    <w:rsid w:val="00304D60"/>
    <w:pPr>
      <w:numPr>
        <w:ilvl w:val="5"/>
      </w:numPr>
      <w:outlineLvl w:val="5"/>
    </w:pPr>
  </w:style>
  <w:style w:type="paragraph" w:customStyle="1" w:styleId="TabbedL7">
    <w:name w:val="Tabbed_L7"/>
    <w:basedOn w:val="TabbedL6"/>
    <w:next w:val="BodyText"/>
    <w:rsid w:val="00304D60"/>
    <w:pPr>
      <w:numPr>
        <w:ilvl w:val="6"/>
      </w:numPr>
      <w:outlineLvl w:val="6"/>
    </w:pPr>
  </w:style>
  <w:style w:type="paragraph" w:customStyle="1" w:styleId="TabbedL8">
    <w:name w:val="Tabbed_L8"/>
    <w:basedOn w:val="TabbedL7"/>
    <w:next w:val="BodyText"/>
    <w:rsid w:val="00304D60"/>
    <w:pPr>
      <w:numPr>
        <w:ilvl w:val="7"/>
      </w:numPr>
      <w:outlineLvl w:val="7"/>
    </w:pPr>
  </w:style>
  <w:style w:type="paragraph" w:customStyle="1" w:styleId="TabbedL9">
    <w:name w:val="Tabbed_L9"/>
    <w:basedOn w:val="TabbedL8"/>
    <w:next w:val="BodyText"/>
    <w:rsid w:val="00304D60"/>
    <w:pPr>
      <w:numPr>
        <w:ilvl w:val="8"/>
      </w:numPr>
      <w:outlineLvl w:val="8"/>
    </w:pPr>
  </w:style>
  <w:style w:type="paragraph" w:styleId="Title">
    <w:name w:val="Title"/>
    <w:basedOn w:val="Normal"/>
    <w:link w:val="TitleChar"/>
    <w:qFormat/>
    <w:rsid w:val="00304D60"/>
    <w:pPr>
      <w:keepNext/>
      <w:spacing w:after="240"/>
      <w:jc w:val="center"/>
      <w:outlineLvl w:val="0"/>
    </w:pPr>
    <w:rPr>
      <w:rFonts w:ascii="Times New Roman Bold" w:hAnsi="Times New Roman Bold" w:cs="Arial"/>
      <w:b/>
      <w:bCs/>
      <w:szCs w:val="24"/>
    </w:rPr>
  </w:style>
  <w:style w:type="character" w:customStyle="1" w:styleId="TitleChar">
    <w:name w:val="Title Char"/>
    <w:basedOn w:val="DefaultParagraphFont"/>
    <w:link w:val="Title"/>
    <w:rsid w:val="00304D60"/>
    <w:rPr>
      <w:rFonts w:ascii="Times New Roman Bold" w:eastAsia="Times New Roman" w:hAnsi="Times New Roman Bold" w:cs="Arial"/>
      <w:b/>
      <w:bCs/>
      <w:sz w:val="24"/>
      <w:szCs w:val="24"/>
    </w:rPr>
  </w:style>
  <w:style w:type="paragraph" w:styleId="BodyText">
    <w:name w:val="Body Text"/>
    <w:basedOn w:val="Normal"/>
    <w:link w:val="BodyTextChar"/>
    <w:uiPriority w:val="99"/>
    <w:semiHidden/>
    <w:unhideWhenUsed/>
    <w:rsid w:val="00304D60"/>
    <w:pPr>
      <w:spacing w:after="120"/>
    </w:pPr>
  </w:style>
  <w:style w:type="character" w:customStyle="1" w:styleId="BodyTextChar">
    <w:name w:val="Body Text Char"/>
    <w:basedOn w:val="DefaultParagraphFont"/>
    <w:link w:val="BodyText"/>
    <w:uiPriority w:val="99"/>
    <w:semiHidden/>
    <w:rsid w:val="00304D60"/>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2022-07-18T20:22:00Z</dcterms:created>
  <dcterms:modified xsi:type="dcterms:W3CDTF">2022-07-18T20:22:00Z</dcterms:modified>
</cp:coreProperties>
</file>